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307" w:rsidRDefault="005D0307" w:rsidP="005D0307">
      <w:pPr>
        <w:rPr>
          <w:rFonts w:ascii="Times New Roman" w:hAnsi="Times New Roman"/>
          <w:b/>
          <w:sz w:val="28"/>
          <w:szCs w:val="28"/>
        </w:rPr>
      </w:pPr>
      <w:r>
        <w:rPr>
          <w:rFonts w:ascii="Times New Roman" w:hAnsi="Times New Roman"/>
          <w:b/>
          <w:sz w:val="28"/>
          <w:szCs w:val="28"/>
        </w:rPr>
        <w:t xml:space="preserve">УДК </w:t>
      </w:r>
      <w:r w:rsidR="006F7450">
        <w:rPr>
          <w:rFonts w:ascii="Times New Roman" w:hAnsi="Times New Roman"/>
          <w:b/>
          <w:sz w:val="28"/>
          <w:szCs w:val="28"/>
        </w:rPr>
        <w:t>346.</w:t>
      </w:r>
      <w:r w:rsidR="009848C0">
        <w:rPr>
          <w:rFonts w:ascii="Times New Roman" w:hAnsi="Times New Roman"/>
          <w:b/>
          <w:sz w:val="28"/>
          <w:szCs w:val="28"/>
        </w:rPr>
        <w:t>546</w:t>
      </w:r>
    </w:p>
    <w:p w:rsidR="005D0307" w:rsidRDefault="005D0307" w:rsidP="005D0307">
      <w:pPr>
        <w:spacing w:after="0" w:line="240" w:lineRule="auto"/>
        <w:ind w:firstLine="709"/>
        <w:contextualSpacing/>
        <w:jc w:val="center"/>
        <w:rPr>
          <w:rFonts w:ascii="Times New Roman" w:hAnsi="Times New Roman"/>
          <w:b/>
          <w:sz w:val="28"/>
          <w:szCs w:val="28"/>
        </w:rPr>
      </w:pPr>
    </w:p>
    <w:p w:rsidR="005D0307" w:rsidRPr="00167BCC" w:rsidRDefault="00D3305C" w:rsidP="005D0307">
      <w:pPr>
        <w:spacing w:after="0" w:line="240" w:lineRule="auto"/>
        <w:contextualSpacing/>
        <w:jc w:val="both"/>
        <w:rPr>
          <w:rStyle w:val="aa"/>
          <w:rFonts w:ascii="Times New Roman" w:hAnsi="Times New Roman"/>
          <w:i/>
          <w:color w:val="000000"/>
          <w:sz w:val="28"/>
          <w:szCs w:val="28"/>
          <w:u w:val="none"/>
          <w:lang w:val="en-US"/>
        </w:rPr>
      </w:pPr>
      <w:proofErr w:type="spellStart"/>
      <w:r>
        <w:rPr>
          <w:rFonts w:ascii="Times New Roman" w:hAnsi="Times New Roman"/>
          <w:b/>
          <w:sz w:val="28"/>
          <w:szCs w:val="28"/>
        </w:rPr>
        <w:t>Шокуров</w:t>
      </w:r>
      <w:proofErr w:type="spellEnd"/>
      <w:r>
        <w:rPr>
          <w:rFonts w:ascii="Times New Roman" w:hAnsi="Times New Roman"/>
          <w:b/>
          <w:sz w:val="28"/>
          <w:szCs w:val="28"/>
        </w:rPr>
        <w:t xml:space="preserve"> Денис Владимирович </w:t>
      </w:r>
      <w:r w:rsidR="005D0307" w:rsidRPr="000F0A9C">
        <w:rPr>
          <w:rFonts w:ascii="Times New Roman" w:hAnsi="Times New Roman"/>
          <w:sz w:val="28"/>
          <w:szCs w:val="28"/>
        </w:rPr>
        <w:t xml:space="preserve">– </w:t>
      </w:r>
      <w:r>
        <w:rPr>
          <w:rFonts w:ascii="Times New Roman" w:hAnsi="Times New Roman"/>
          <w:sz w:val="28"/>
          <w:szCs w:val="28"/>
        </w:rPr>
        <w:t>аспирант Хабаровского государственного университета экономики и права</w:t>
      </w:r>
      <w:r w:rsidR="00167BCC" w:rsidRPr="00167BCC">
        <w:rPr>
          <w:rFonts w:ascii="Times New Roman" w:hAnsi="Times New Roman"/>
          <w:sz w:val="28"/>
          <w:szCs w:val="28"/>
        </w:rPr>
        <w:t xml:space="preserve"> (</w:t>
      </w:r>
      <w:r w:rsidR="00167BCC">
        <w:rPr>
          <w:rFonts w:ascii="Times New Roman" w:hAnsi="Times New Roman"/>
          <w:sz w:val="28"/>
          <w:szCs w:val="28"/>
        </w:rPr>
        <w:t>г. Хабаровск)</w:t>
      </w:r>
      <w:r>
        <w:rPr>
          <w:rFonts w:ascii="Times New Roman" w:hAnsi="Times New Roman"/>
          <w:sz w:val="28"/>
          <w:szCs w:val="28"/>
        </w:rPr>
        <w:t xml:space="preserve">. </w:t>
      </w:r>
      <w:r w:rsidR="005D0307" w:rsidRPr="000F0A9C">
        <w:rPr>
          <w:rFonts w:ascii="Times New Roman" w:hAnsi="Times New Roman"/>
          <w:i/>
          <w:sz w:val="28"/>
          <w:szCs w:val="28"/>
          <w:lang w:val="en-US"/>
        </w:rPr>
        <w:t>E</w:t>
      </w:r>
      <w:r w:rsidR="005D0307" w:rsidRPr="00167BCC">
        <w:rPr>
          <w:rFonts w:ascii="Times New Roman" w:hAnsi="Times New Roman"/>
          <w:i/>
          <w:sz w:val="28"/>
          <w:szCs w:val="28"/>
          <w:lang w:val="en-US"/>
        </w:rPr>
        <w:t>-</w:t>
      </w:r>
      <w:r w:rsidR="005D0307" w:rsidRPr="000F0A9C">
        <w:rPr>
          <w:rFonts w:ascii="Times New Roman" w:hAnsi="Times New Roman"/>
          <w:i/>
          <w:sz w:val="28"/>
          <w:szCs w:val="28"/>
          <w:lang w:val="en-US"/>
        </w:rPr>
        <w:t>mail</w:t>
      </w:r>
      <w:r w:rsidR="005D0307" w:rsidRPr="00167BCC">
        <w:rPr>
          <w:rFonts w:ascii="Times New Roman" w:hAnsi="Times New Roman"/>
          <w:i/>
          <w:sz w:val="28"/>
          <w:szCs w:val="28"/>
          <w:lang w:val="en-US"/>
        </w:rPr>
        <w:t xml:space="preserve">: </w:t>
      </w:r>
      <w:hyperlink r:id="rId6" w:history="1">
        <w:r w:rsidRPr="00167BCC">
          <w:rPr>
            <w:rStyle w:val="aa"/>
            <w:rFonts w:ascii="Times New Roman" w:hAnsi="Times New Roman"/>
            <w:i/>
            <w:color w:val="000000"/>
            <w:sz w:val="28"/>
            <w:szCs w:val="28"/>
            <w:u w:val="none"/>
            <w:lang w:val="en-US"/>
          </w:rPr>
          <w:t>admmax@yandex.ru</w:t>
        </w:r>
      </w:hyperlink>
    </w:p>
    <w:p w:rsidR="00255F0C" w:rsidRPr="00167BCC" w:rsidRDefault="00255F0C" w:rsidP="00255F0C">
      <w:pPr>
        <w:spacing w:after="0" w:line="240" w:lineRule="auto"/>
        <w:ind w:firstLine="709"/>
        <w:contextualSpacing/>
        <w:jc w:val="center"/>
        <w:rPr>
          <w:rFonts w:ascii="Times New Roman" w:hAnsi="Times New Roman"/>
          <w:b/>
          <w:sz w:val="28"/>
          <w:szCs w:val="28"/>
          <w:lang w:val="en-US"/>
        </w:rPr>
      </w:pPr>
    </w:p>
    <w:p w:rsidR="005D0307" w:rsidRPr="00167BCC" w:rsidRDefault="005D0307" w:rsidP="005D0307">
      <w:pPr>
        <w:spacing w:after="0" w:line="240" w:lineRule="auto"/>
        <w:ind w:left="5103"/>
        <w:contextualSpacing/>
        <w:jc w:val="right"/>
        <w:rPr>
          <w:rFonts w:ascii="Times New Roman" w:hAnsi="Times New Roman"/>
          <w:b/>
          <w:sz w:val="28"/>
          <w:szCs w:val="28"/>
          <w:lang w:val="en-US"/>
        </w:rPr>
      </w:pPr>
      <w:r>
        <w:rPr>
          <w:rFonts w:ascii="Times New Roman" w:hAnsi="Times New Roman"/>
          <w:b/>
          <w:sz w:val="28"/>
          <w:szCs w:val="28"/>
        </w:rPr>
        <w:t>Д</w:t>
      </w:r>
      <w:r w:rsidRPr="00167BCC">
        <w:rPr>
          <w:rFonts w:ascii="Times New Roman" w:hAnsi="Times New Roman"/>
          <w:b/>
          <w:sz w:val="28"/>
          <w:szCs w:val="28"/>
          <w:lang w:val="en-US"/>
        </w:rPr>
        <w:t>.</w:t>
      </w:r>
      <w:r>
        <w:rPr>
          <w:rFonts w:ascii="Times New Roman" w:hAnsi="Times New Roman"/>
          <w:b/>
          <w:sz w:val="28"/>
          <w:szCs w:val="28"/>
        </w:rPr>
        <w:t>В</w:t>
      </w:r>
      <w:r w:rsidRPr="00167BCC">
        <w:rPr>
          <w:rFonts w:ascii="Times New Roman" w:hAnsi="Times New Roman"/>
          <w:b/>
          <w:sz w:val="28"/>
          <w:szCs w:val="28"/>
          <w:lang w:val="en-US"/>
        </w:rPr>
        <w:t xml:space="preserve">. </w:t>
      </w:r>
      <w:proofErr w:type="spellStart"/>
      <w:r>
        <w:rPr>
          <w:rFonts w:ascii="Times New Roman" w:hAnsi="Times New Roman"/>
          <w:b/>
          <w:sz w:val="28"/>
          <w:szCs w:val="28"/>
        </w:rPr>
        <w:t>Шокуров</w:t>
      </w:r>
      <w:proofErr w:type="spellEnd"/>
    </w:p>
    <w:p w:rsidR="005D0307" w:rsidRPr="00C80C3F" w:rsidRDefault="005D0307" w:rsidP="005D0307">
      <w:pPr>
        <w:spacing w:after="0" w:line="240" w:lineRule="auto"/>
        <w:jc w:val="right"/>
        <w:rPr>
          <w:rFonts w:ascii="Times New Roman" w:hAnsi="Times New Roman"/>
          <w:sz w:val="28"/>
          <w:szCs w:val="28"/>
          <w:lang w:val="en-US"/>
        </w:rPr>
      </w:pPr>
      <w:r>
        <w:rPr>
          <w:rFonts w:ascii="Times New Roman" w:hAnsi="Times New Roman"/>
          <w:b/>
          <w:sz w:val="28"/>
          <w:szCs w:val="28"/>
          <w:lang w:val="en-US"/>
        </w:rPr>
        <w:t>D.</w:t>
      </w:r>
      <w:r w:rsidRPr="00C80C3F">
        <w:rPr>
          <w:rFonts w:ascii="Times New Roman" w:hAnsi="Times New Roman"/>
          <w:b/>
          <w:sz w:val="28"/>
          <w:szCs w:val="28"/>
          <w:lang w:val="en-US"/>
        </w:rPr>
        <w:t xml:space="preserve">V. </w:t>
      </w:r>
      <w:proofErr w:type="spellStart"/>
      <w:r w:rsidRPr="00C80C3F">
        <w:rPr>
          <w:rFonts w:ascii="Times New Roman" w:hAnsi="Times New Roman"/>
          <w:b/>
          <w:sz w:val="28"/>
          <w:szCs w:val="28"/>
          <w:lang w:val="en-US"/>
        </w:rPr>
        <w:t>Shokurov</w:t>
      </w:r>
      <w:proofErr w:type="spellEnd"/>
    </w:p>
    <w:p w:rsidR="005D0307" w:rsidRPr="001D6454" w:rsidRDefault="005D0307" w:rsidP="005D0307">
      <w:pPr>
        <w:spacing w:after="0" w:line="240" w:lineRule="auto"/>
        <w:ind w:left="5103"/>
        <w:contextualSpacing/>
        <w:rPr>
          <w:rFonts w:ascii="Times New Roman" w:hAnsi="Times New Roman"/>
          <w:b/>
          <w:sz w:val="28"/>
          <w:szCs w:val="28"/>
          <w:lang w:val="en-US"/>
        </w:rPr>
      </w:pPr>
    </w:p>
    <w:p w:rsidR="00D3305C" w:rsidRPr="0033314A" w:rsidRDefault="00D3305C" w:rsidP="00D3305C">
      <w:pPr>
        <w:spacing w:after="0" w:line="240" w:lineRule="auto"/>
        <w:contextualSpacing/>
        <w:jc w:val="center"/>
        <w:rPr>
          <w:rFonts w:ascii="Times New Roman" w:hAnsi="Times New Roman"/>
          <w:b/>
          <w:sz w:val="28"/>
          <w:szCs w:val="28"/>
        </w:rPr>
      </w:pPr>
      <w:r>
        <w:rPr>
          <w:rFonts w:ascii="Times New Roman" w:hAnsi="Times New Roman"/>
          <w:b/>
          <w:sz w:val="28"/>
          <w:szCs w:val="28"/>
        </w:rPr>
        <w:t>Дистрибьюторский договор как правовая форма вертикальных ограничений</w:t>
      </w:r>
    </w:p>
    <w:p w:rsidR="005D0307" w:rsidRDefault="005D0307" w:rsidP="00373A23">
      <w:pPr>
        <w:spacing w:after="0" w:line="240" w:lineRule="auto"/>
        <w:contextualSpacing/>
        <w:jc w:val="both"/>
        <w:rPr>
          <w:rFonts w:ascii="Times New Roman" w:hAnsi="Times New Roman"/>
          <w:b/>
          <w:sz w:val="28"/>
          <w:szCs w:val="28"/>
        </w:rPr>
      </w:pPr>
    </w:p>
    <w:p w:rsidR="005D0307" w:rsidRDefault="00D3305C" w:rsidP="00167BCC">
      <w:pPr>
        <w:spacing w:after="0" w:line="240" w:lineRule="auto"/>
        <w:ind w:firstLine="709"/>
        <w:contextualSpacing/>
        <w:jc w:val="both"/>
        <w:rPr>
          <w:rFonts w:ascii="Times New Roman" w:hAnsi="Times New Roman"/>
          <w:b/>
          <w:sz w:val="28"/>
          <w:szCs w:val="28"/>
        </w:rPr>
      </w:pPr>
      <w:r w:rsidRPr="0001334B">
        <w:rPr>
          <w:rFonts w:ascii="Times New Roman" w:hAnsi="Times New Roman"/>
          <w:i/>
          <w:sz w:val="28"/>
          <w:szCs w:val="28"/>
        </w:rPr>
        <w:t xml:space="preserve">В статье рассматривается </w:t>
      </w:r>
      <w:r>
        <w:rPr>
          <w:rFonts w:ascii="Times New Roman" w:hAnsi="Times New Roman"/>
          <w:i/>
          <w:sz w:val="28"/>
          <w:szCs w:val="28"/>
        </w:rPr>
        <w:t>дистрибьюторский договор</w:t>
      </w:r>
      <w:r w:rsidRPr="0001334B">
        <w:rPr>
          <w:rFonts w:ascii="Times New Roman" w:hAnsi="Times New Roman"/>
          <w:i/>
          <w:sz w:val="28"/>
          <w:szCs w:val="28"/>
        </w:rPr>
        <w:t xml:space="preserve"> с точки зрения наличия в нем</w:t>
      </w:r>
      <w:r>
        <w:rPr>
          <w:rFonts w:ascii="Times New Roman" w:hAnsi="Times New Roman"/>
          <w:i/>
          <w:sz w:val="28"/>
          <w:szCs w:val="28"/>
        </w:rPr>
        <w:t xml:space="preserve"> вертикальных</w:t>
      </w:r>
      <w:r w:rsidR="00BE5491">
        <w:rPr>
          <w:rFonts w:ascii="Times New Roman" w:hAnsi="Times New Roman"/>
          <w:i/>
          <w:sz w:val="28"/>
          <w:szCs w:val="28"/>
        </w:rPr>
        <w:t xml:space="preserve"> </w:t>
      </w:r>
      <w:r>
        <w:rPr>
          <w:rFonts w:ascii="Times New Roman" w:hAnsi="Times New Roman"/>
          <w:i/>
          <w:sz w:val="28"/>
          <w:szCs w:val="28"/>
        </w:rPr>
        <w:t xml:space="preserve">ограничительных </w:t>
      </w:r>
      <w:r w:rsidRPr="0001334B">
        <w:rPr>
          <w:rFonts w:ascii="Times New Roman" w:hAnsi="Times New Roman"/>
          <w:i/>
          <w:sz w:val="28"/>
          <w:szCs w:val="28"/>
        </w:rPr>
        <w:t>условий</w:t>
      </w:r>
      <w:r>
        <w:rPr>
          <w:rFonts w:ascii="Times New Roman" w:hAnsi="Times New Roman"/>
          <w:i/>
          <w:sz w:val="28"/>
          <w:szCs w:val="28"/>
        </w:rPr>
        <w:t>,</w:t>
      </w:r>
      <w:r w:rsidR="00BE5491">
        <w:rPr>
          <w:rFonts w:ascii="Times New Roman" w:hAnsi="Times New Roman"/>
          <w:i/>
          <w:sz w:val="28"/>
          <w:szCs w:val="28"/>
        </w:rPr>
        <w:t xml:space="preserve"> </w:t>
      </w:r>
      <w:r>
        <w:rPr>
          <w:rFonts w:ascii="Times New Roman" w:hAnsi="Times New Roman"/>
          <w:i/>
          <w:sz w:val="28"/>
          <w:szCs w:val="28"/>
        </w:rPr>
        <w:t>влияющих на</w:t>
      </w:r>
      <w:r w:rsidR="00BE5491">
        <w:rPr>
          <w:rFonts w:ascii="Times New Roman" w:hAnsi="Times New Roman"/>
          <w:i/>
          <w:sz w:val="28"/>
          <w:szCs w:val="28"/>
        </w:rPr>
        <w:t xml:space="preserve"> </w:t>
      </w:r>
      <w:r>
        <w:rPr>
          <w:rFonts w:ascii="Times New Roman" w:hAnsi="Times New Roman"/>
          <w:i/>
          <w:sz w:val="28"/>
          <w:szCs w:val="28"/>
        </w:rPr>
        <w:t xml:space="preserve">конкуренцию на товарном рынке. Анализируются предусмотренные российским антимонопольным законодательством запреты на </w:t>
      </w:r>
      <w:proofErr w:type="spellStart"/>
      <w:r>
        <w:rPr>
          <w:rFonts w:ascii="Times New Roman" w:hAnsi="Times New Roman"/>
          <w:i/>
          <w:sz w:val="28"/>
          <w:szCs w:val="28"/>
        </w:rPr>
        <w:t>антиконкурентные</w:t>
      </w:r>
      <w:proofErr w:type="spellEnd"/>
      <w:r>
        <w:rPr>
          <w:rFonts w:ascii="Times New Roman" w:hAnsi="Times New Roman"/>
          <w:i/>
          <w:sz w:val="28"/>
          <w:szCs w:val="28"/>
        </w:rPr>
        <w:t xml:space="preserve"> условия в вертикальных соглашениях, практика применения данных запретов, а также возможные исключения. Приводится сравнительны</w:t>
      </w:r>
      <w:r w:rsidR="00BE5491">
        <w:rPr>
          <w:rFonts w:ascii="Times New Roman" w:hAnsi="Times New Roman"/>
          <w:i/>
          <w:sz w:val="28"/>
          <w:szCs w:val="28"/>
        </w:rPr>
        <w:t>й</w:t>
      </w:r>
      <w:r>
        <w:rPr>
          <w:rFonts w:ascii="Times New Roman" w:hAnsi="Times New Roman"/>
          <w:i/>
          <w:sz w:val="28"/>
          <w:szCs w:val="28"/>
        </w:rPr>
        <w:t xml:space="preserve"> анализ положений </w:t>
      </w:r>
      <w:proofErr w:type="spellStart"/>
      <w:r>
        <w:rPr>
          <w:rFonts w:ascii="Times New Roman" w:hAnsi="Times New Roman"/>
          <w:i/>
          <w:sz w:val="28"/>
          <w:szCs w:val="28"/>
        </w:rPr>
        <w:t>антиконкурентного</w:t>
      </w:r>
      <w:proofErr w:type="spellEnd"/>
      <w:r>
        <w:rPr>
          <w:rFonts w:ascii="Times New Roman" w:hAnsi="Times New Roman"/>
          <w:i/>
          <w:sz w:val="28"/>
          <w:szCs w:val="28"/>
        </w:rPr>
        <w:t xml:space="preserve"> права России, Евросоюза и США в части запрета на установление цены перепродажи товара. Уделено внимание отдельным недостаткам текущего антимонопольного законодательства и обозначены пути его дальнейшего совершенствования. Исследование российской и зарубежной правоприменительной практики приводит к выводу о необходимости развития и совершенствования подзаконных нормативных актов, подробно регламентирующих анализ и критерии оценки антимонопольными органами дистрибьюторских и иных</w:t>
      </w:r>
      <w:r w:rsidR="008E0718">
        <w:rPr>
          <w:rFonts w:ascii="Times New Roman" w:hAnsi="Times New Roman"/>
          <w:i/>
          <w:sz w:val="28"/>
          <w:szCs w:val="28"/>
        </w:rPr>
        <w:t xml:space="preserve"> соглашений.</w:t>
      </w:r>
    </w:p>
    <w:p w:rsidR="00D3305C" w:rsidRDefault="00D3305C" w:rsidP="00373A23">
      <w:pPr>
        <w:spacing w:after="0" w:line="240" w:lineRule="auto"/>
        <w:contextualSpacing/>
        <w:jc w:val="both"/>
        <w:rPr>
          <w:rFonts w:ascii="Times New Roman" w:hAnsi="Times New Roman"/>
          <w:b/>
          <w:sz w:val="28"/>
          <w:szCs w:val="28"/>
        </w:rPr>
      </w:pPr>
    </w:p>
    <w:p w:rsidR="00CF2B65" w:rsidRPr="002A5190" w:rsidRDefault="00CF2B65" w:rsidP="00CF2B65">
      <w:pPr>
        <w:spacing w:after="0" w:line="240" w:lineRule="auto"/>
        <w:jc w:val="center"/>
        <w:rPr>
          <w:rFonts w:ascii="Times New Roman" w:hAnsi="Times New Roman"/>
          <w:b/>
          <w:sz w:val="28"/>
          <w:szCs w:val="28"/>
          <w:lang w:val="en-US"/>
        </w:rPr>
      </w:pPr>
      <w:r>
        <w:rPr>
          <w:rFonts w:ascii="Times New Roman" w:hAnsi="Times New Roman"/>
          <w:b/>
          <w:sz w:val="28"/>
          <w:szCs w:val="28"/>
          <w:lang w:val="en-US"/>
        </w:rPr>
        <w:t>Distribution agreement as the legal form of vertical restraints</w:t>
      </w:r>
    </w:p>
    <w:p w:rsidR="00CF2B65" w:rsidRPr="00167BCC" w:rsidRDefault="00CF2B65" w:rsidP="00CF2B65">
      <w:pPr>
        <w:spacing w:after="0" w:line="240" w:lineRule="auto"/>
        <w:contextualSpacing/>
        <w:rPr>
          <w:rFonts w:ascii="Times New Roman" w:hAnsi="Times New Roman"/>
          <w:b/>
          <w:sz w:val="28"/>
          <w:szCs w:val="28"/>
          <w:lang w:val="en-US"/>
        </w:rPr>
      </w:pPr>
    </w:p>
    <w:p w:rsidR="00CF2B65" w:rsidRPr="00C325E1" w:rsidRDefault="00CF2B65" w:rsidP="00CF2B65">
      <w:pPr>
        <w:spacing w:after="0" w:line="240" w:lineRule="auto"/>
        <w:ind w:firstLine="709"/>
        <w:contextualSpacing/>
        <w:jc w:val="both"/>
        <w:rPr>
          <w:rFonts w:ascii="Times New Roman" w:hAnsi="Times New Roman"/>
          <w:i/>
          <w:sz w:val="28"/>
          <w:szCs w:val="28"/>
          <w:lang w:val="en-US"/>
        </w:rPr>
      </w:pPr>
      <w:r w:rsidRPr="00D3305C">
        <w:rPr>
          <w:rFonts w:ascii="Times New Roman" w:hAnsi="Times New Roman"/>
          <w:i/>
          <w:sz w:val="28"/>
          <w:szCs w:val="28"/>
          <w:lang w:val="en-US"/>
        </w:rPr>
        <w:t>The article considers</w:t>
      </w:r>
      <w:r>
        <w:rPr>
          <w:rFonts w:ascii="Times New Roman" w:hAnsi="Times New Roman"/>
          <w:i/>
          <w:sz w:val="28"/>
          <w:szCs w:val="28"/>
          <w:lang w:val="en-US"/>
        </w:rPr>
        <w:t xml:space="preserve"> distribution agreements concerning the inclusion of vertical restrictions in the agreements </w:t>
      </w:r>
      <w:proofErr w:type="spellStart"/>
      <w:r>
        <w:rPr>
          <w:rFonts w:ascii="Times New Roman" w:hAnsi="Times New Roman"/>
          <w:i/>
          <w:sz w:val="28"/>
          <w:szCs w:val="28"/>
          <w:lang w:val="en-US"/>
        </w:rPr>
        <w:t>whichaffect</w:t>
      </w:r>
      <w:proofErr w:type="spellEnd"/>
      <w:r>
        <w:rPr>
          <w:rFonts w:ascii="Times New Roman" w:hAnsi="Times New Roman"/>
          <w:i/>
          <w:sz w:val="28"/>
          <w:szCs w:val="28"/>
          <w:lang w:val="en-US"/>
        </w:rPr>
        <w:t xml:space="preserve"> competition in the market. It analyses prohibitions on anticompetitive contract terms stipulated in Russian antimonopoly legislation, the practice for the application of the prohibitions as well as exemptions from them. The provisions of the Russian competition law regarding prohibition of resale price maintenance are compared with the similar provisions of the competition law in the EU and the competition law in the US. Consideration has been given to some deficiencies in the current Russian antimonopoly law and the ways to improve it are outlined. Russia and other countries law enforcement research leads to the conclusion that there is a need for developing and improving </w:t>
      </w:r>
      <w:proofErr w:type="spellStart"/>
      <w:r>
        <w:rPr>
          <w:rFonts w:ascii="Times New Roman" w:hAnsi="Times New Roman"/>
          <w:i/>
          <w:sz w:val="28"/>
          <w:szCs w:val="28"/>
          <w:lang w:val="en-US"/>
        </w:rPr>
        <w:t>of</w:t>
      </w:r>
      <w:r w:rsidRPr="007C3FE1">
        <w:rPr>
          <w:rFonts w:ascii="Times New Roman" w:hAnsi="Times New Roman"/>
          <w:i/>
          <w:sz w:val="28"/>
          <w:szCs w:val="28"/>
          <w:lang w:val="en-US"/>
        </w:rPr>
        <w:t>sublegislative</w:t>
      </w:r>
      <w:proofErr w:type="spellEnd"/>
      <w:r w:rsidRPr="007C3FE1">
        <w:rPr>
          <w:rFonts w:ascii="Times New Roman" w:hAnsi="Times New Roman"/>
          <w:i/>
          <w:sz w:val="28"/>
          <w:szCs w:val="28"/>
          <w:lang w:val="en-US"/>
        </w:rPr>
        <w:t xml:space="preserve"> regulatory </w:t>
      </w:r>
      <w:r>
        <w:rPr>
          <w:rFonts w:ascii="Times New Roman" w:hAnsi="Times New Roman"/>
          <w:i/>
          <w:sz w:val="28"/>
          <w:szCs w:val="28"/>
          <w:lang w:val="en-US"/>
        </w:rPr>
        <w:t>provisions to provide detailed regulation of the analysis and evaluating of distribution and other agreements by the competition agencies.</w:t>
      </w:r>
    </w:p>
    <w:p w:rsidR="00CF2B65" w:rsidRPr="00167BCC" w:rsidRDefault="00CF2B65" w:rsidP="00CF2B65">
      <w:pPr>
        <w:spacing w:after="0" w:line="240" w:lineRule="auto"/>
        <w:contextualSpacing/>
        <w:jc w:val="both"/>
        <w:rPr>
          <w:rFonts w:ascii="Times New Roman" w:hAnsi="Times New Roman"/>
          <w:i/>
          <w:sz w:val="28"/>
          <w:szCs w:val="28"/>
          <w:lang w:val="en-US"/>
        </w:rPr>
      </w:pPr>
    </w:p>
    <w:p w:rsidR="00C325E1" w:rsidRPr="001D6454" w:rsidRDefault="00C325E1" w:rsidP="00C325E1">
      <w:pPr>
        <w:spacing w:after="0" w:line="240" w:lineRule="auto"/>
        <w:ind w:firstLine="709"/>
        <w:contextualSpacing/>
        <w:jc w:val="both"/>
        <w:rPr>
          <w:rFonts w:ascii="Times New Roman" w:hAnsi="Times New Roman"/>
          <w:i/>
          <w:sz w:val="28"/>
          <w:szCs w:val="28"/>
        </w:rPr>
      </w:pPr>
      <w:r w:rsidRPr="001D6454">
        <w:rPr>
          <w:rFonts w:ascii="Times New Roman" w:hAnsi="Times New Roman"/>
          <w:b/>
          <w:i/>
          <w:sz w:val="28"/>
          <w:szCs w:val="28"/>
        </w:rPr>
        <w:lastRenderedPageBreak/>
        <w:t xml:space="preserve">Ключевые слова: </w:t>
      </w:r>
      <w:r w:rsidR="00915282">
        <w:rPr>
          <w:rFonts w:ascii="Times New Roman" w:hAnsi="Times New Roman"/>
          <w:i/>
          <w:sz w:val="28"/>
          <w:szCs w:val="28"/>
        </w:rPr>
        <w:t>дистрибьюторский договор</w:t>
      </w:r>
      <w:r w:rsidRPr="001D6454">
        <w:rPr>
          <w:rFonts w:ascii="Times New Roman" w:hAnsi="Times New Roman"/>
          <w:i/>
          <w:sz w:val="28"/>
          <w:szCs w:val="28"/>
        </w:rPr>
        <w:t xml:space="preserve">, </w:t>
      </w:r>
      <w:r w:rsidR="00915282">
        <w:rPr>
          <w:rFonts w:ascii="Times New Roman" w:hAnsi="Times New Roman"/>
          <w:i/>
          <w:sz w:val="28"/>
          <w:szCs w:val="28"/>
        </w:rPr>
        <w:t>вертикальные ограничения</w:t>
      </w:r>
      <w:r w:rsidRPr="001D6454">
        <w:rPr>
          <w:rFonts w:ascii="Times New Roman" w:hAnsi="Times New Roman"/>
          <w:i/>
          <w:sz w:val="28"/>
          <w:szCs w:val="28"/>
        </w:rPr>
        <w:t xml:space="preserve">, </w:t>
      </w:r>
      <w:r w:rsidR="00EB5955">
        <w:rPr>
          <w:rFonts w:ascii="Times New Roman" w:hAnsi="Times New Roman"/>
          <w:i/>
          <w:sz w:val="28"/>
          <w:szCs w:val="28"/>
        </w:rPr>
        <w:t>антимонопольное право.</w:t>
      </w:r>
    </w:p>
    <w:p w:rsidR="00CF2B65" w:rsidRDefault="00CF2B65" w:rsidP="00CF2B65">
      <w:pPr>
        <w:spacing w:after="0" w:line="240" w:lineRule="auto"/>
        <w:ind w:firstLine="709"/>
        <w:contextualSpacing/>
        <w:jc w:val="both"/>
        <w:rPr>
          <w:rFonts w:ascii="Times New Roman" w:hAnsi="Times New Roman"/>
          <w:b/>
          <w:i/>
          <w:sz w:val="28"/>
          <w:szCs w:val="28"/>
        </w:rPr>
      </w:pPr>
    </w:p>
    <w:p w:rsidR="00CF2B65" w:rsidRPr="00111EA1" w:rsidRDefault="00CF2B65" w:rsidP="00CF2B65">
      <w:pPr>
        <w:spacing w:after="0" w:line="240" w:lineRule="auto"/>
        <w:ind w:firstLine="709"/>
        <w:contextualSpacing/>
        <w:jc w:val="both"/>
        <w:rPr>
          <w:rFonts w:ascii="Times New Roman" w:hAnsi="Times New Roman"/>
          <w:i/>
          <w:sz w:val="28"/>
          <w:szCs w:val="28"/>
          <w:lang w:val="en-US"/>
        </w:rPr>
      </w:pPr>
      <w:r w:rsidRPr="00A57E65">
        <w:rPr>
          <w:rFonts w:ascii="Times New Roman" w:hAnsi="Times New Roman"/>
          <w:b/>
          <w:i/>
          <w:sz w:val="28"/>
          <w:szCs w:val="28"/>
          <w:lang w:val="en-US"/>
        </w:rPr>
        <w:t xml:space="preserve">Keywords: </w:t>
      </w:r>
      <w:r>
        <w:rPr>
          <w:rFonts w:ascii="Times New Roman" w:hAnsi="Times New Roman"/>
          <w:b/>
          <w:i/>
          <w:sz w:val="28"/>
          <w:szCs w:val="28"/>
          <w:lang w:val="en-US"/>
        </w:rPr>
        <w:t>d</w:t>
      </w:r>
      <w:r>
        <w:rPr>
          <w:rFonts w:ascii="Times New Roman" w:hAnsi="Times New Roman"/>
          <w:i/>
          <w:sz w:val="28"/>
          <w:szCs w:val="28"/>
          <w:lang w:val="en-US"/>
        </w:rPr>
        <w:t>istribution agreement</w:t>
      </w:r>
      <w:r w:rsidRPr="00A57E65">
        <w:rPr>
          <w:rFonts w:ascii="Times New Roman" w:hAnsi="Times New Roman"/>
          <w:i/>
          <w:sz w:val="28"/>
          <w:szCs w:val="28"/>
          <w:lang w:val="en-US"/>
        </w:rPr>
        <w:t xml:space="preserve">, </w:t>
      </w:r>
      <w:r>
        <w:rPr>
          <w:rFonts w:ascii="Times New Roman" w:hAnsi="Times New Roman"/>
          <w:i/>
          <w:sz w:val="28"/>
          <w:szCs w:val="28"/>
          <w:lang w:val="en-US"/>
        </w:rPr>
        <w:t>vertical restrictions</w:t>
      </w:r>
      <w:r w:rsidRPr="00A57E65">
        <w:rPr>
          <w:rFonts w:ascii="Times New Roman" w:hAnsi="Times New Roman"/>
          <w:i/>
          <w:sz w:val="28"/>
          <w:szCs w:val="28"/>
          <w:lang w:val="en-US"/>
        </w:rPr>
        <w:t xml:space="preserve">, </w:t>
      </w:r>
      <w:r>
        <w:rPr>
          <w:rFonts w:ascii="Times New Roman" w:hAnsi="Times New Roman"/>
          <w:i/>
          <w:sz w:val="28"/>
          <w:szCs w:val="28"/>
          <w:lang w:val="en-US"/>
        </w:rPr>
        <w:t>antimonopoly law.</w:t>
      </w:r>
    </w:p>
    <w:p w:rsidR="00C325E1" w:rsidRPr="00CF2B65" w:rsidRDefault="00C325E1" w:rsidP="00C325E1">
      <w:pPr>
        <w:spacing w:after="0" w:line="240" w:lineRule="auto"/>
        <w:ind w:firstLine="709"/>
        <w:contextualSpacing/>
        <w:jc w:val="both"/>
        <w:rPr>
          <w:rFonts w:ascii="Times New Roman" w:hAnsi="Times New Roman"/>
          <w:i/>
          <w:iCs/>
          <w:sz w:val="28"/>
          <w:szCs w:val="28"/>
          <w:lang w:val="en-US"/>
        </w:rPr>
      </w:pPr>
    </w:p>
    <w:p w:rsidR="0033314A" w:rsidRPr="0033314A" w:rsidRDefault="0033314A" w:rsidP="0033314A">
      <w:pPr>
        <w:tabs>
          <w:tab w:val="left" w:pos="1701"/>
          <w:tab w:val="left" w:pos="3544"/>
        </w:tabs>
        <w:spacing w:after="0" w:line="240" w:lineRule="auto"/>
        <w:ind w:firstLine="709"/>
        <w:contextualSpacing/>
        <w:jc w:val="both"/>
        <w:rPr>
          <w:rFonts w:ascii="Times New Roman" w:hAnsi="Times New Roman"/>
          <w:sz w:val="28"/>
          <w:szCs w:val="28"/>
        </w:rPr>
      </w:pPr>
      <w:r w:rsidRPr="0033314A">
        <w:rPr>
          <w:rFonts w:ascii="Times New Roman" w:hAnsi="Times New Roman"/>
          <w:sz w:val="28"/>
          <w:szCs w:val="28"/>
        </w:rPr>
        <w:t xml:space="preserve">Одной из наиболее распространенных договорных конструкций, используемой в российском и зарубежном коммерческом обороте, является договор </w:t>
      </w:r>
      <w:proofErr w:type="spellStart"/>
      <w:r w:rsidRPr="0033314A">
        <w:rPr>
          <w:rFonts w:ascii="Times New Roman" w:hAnsi="Times New Roman"/>
          <w:sz w:val="28"/>
          <w:szCs w:val="28"/>
        </w:rPr>
        <w:t>дистрибьюции</w:t>
      </w:r>
      <w:proofErr w:type="spellEnd"/>
      <w:r w:rsidRPr="0033314A">
        <w:rPr>
          <w:rFonts w:ascii="Times New Roman" w:hAnsi="Times New Roman"/>
          <w:sz w:val="28"/>
          <w:szCs w:val="28"/>
        </w:rPr>
        <w:t>. Существенной чертой, отличающей данный договорный тип от договоров, предусмотренных гл</w:t>
      </w:r>
      <w:r w:rsidR="00BE5491">
        <w:rPr>
          <w:rFonts w:ascii="Times New Roman" w:hAnsi="Times New Roman"/>
          <w:sz w:val="28"/>
          <w:szCs w:val="28"/>
        </w:rPr>
        <w:t>.</w:t>
      </w:r>
      <w:r w:rsidRPr="0033314A">
        <w:rPr>
          <w:rFonts w:ascii="Times New Roman" w:hAnsi="Times New Roman"/>
          <w:sz w:val="28"/>
          <w:szCs w:val="28"/>
        </w:rPr>
        <w:t xml:space="preserve"> 30 ГК РФ, является наличие условий об обязательствах дистрибьютора по продвижению и реализации товаров, полученных от поставщика. Типовой дистрибьюторский контракт, разработанный Международной торговой палатой [1], в число таких условий включает обязанности дистрибьютора по созданию сети сбыта полученных от поставщика товаров, их рекламированию среди населения, организации послепродажного обслуживания. Кроме того, дистрибьюторский договор может содержать условия о границах территории деятельности дистрибьютора, ценах перепродажи товаров, запрете сторон заключать аналогичные договоры с третьими лицами. </w:t>
      </w:r>
    </w:p>
    <w:p w:rsidR="0033314A" w:rsidRPr="0033314A" w:rsidRDefault="0033314A" w:rsidP="0033314A">
      <w:pPr>
        <w:tabs>
          <w:tab w:val="left" w:pos="1701"/>
          <w:tab w:val="left" w:pos="3544"/>
        </w:tabs>
        <w:spacing w:after="0" w:line="240" w:lineRule="auto"/>
        <w:ind w:firstLine="709"/>
        <w:contextualSpacing/>
        <w:jc w:val="both"/>
        <w:rPr>
          <w:rFonts w:ascii="Times New Roman" w:hAnsi="Times New Roman"/>
          <w:sz w:val="28"/>
          <w:szCs w:val="28"/>
        </w:rPr>
      </w:pPr>
      <w:proofErr w:type="gramStart"/>
      <w:r w:rsidRPr="0033314A">
        <w:rPr>
          <w:rFonts w:ascii="Times New Roman" w:hAnsi="Times New Roman"/>
          <w:sz w:val="28"/>
          <w:szCs w:val="28"/>
        </w:rPr>
        <w:t xml:space="preserve">Далеко выходя за рамки предусмотренного ГК РФ договора поставки, договор </w:t>
      </w:r>
      <w:proofErr w:type="spellStart"/>
      <w:r w:rsidRPr="0033314A">
        <w:rPr>
          <w:rFonts w:ascii="Times New Roman" w:hAnsi="Times New Roman"/>
          <w:sz w:val="28"/>
          <w:szCs w:val="28"/>
        </w:rPr>
        <w:t>дистрибьюции</w:t>
      </w:r>
      <w:proofErr w:type="spellEnd"/>
      <w:r w:rsidRPr="0033314A">
        <w:rPr>
          <w:rFonts w:ascii="Times New Roman" w:hAnsi="Times New Roman"/>
          <w:sz w:val="28"/>
          <w:szCs w:val="28"/>
        </w:rPr>
        <w:t>, по словам В.А. Масловой, позволяет достичь синергетического эффекта «взаимодействия производителя, изготавливающего товары и реализующего их через систему дистрибьюторов, и дистрибьютора, способного предложить свои логистические и иные возможности по распространению приобретенных товаров» [2, с. 63], что делает его незаменимым в предпринимательской деятельности, позволяя в рамках единого соглашения объединить элементы</w:t>
      </w:r>
      <w:proofErr w:type="gramEnd"/>
      <w:r w:rsidRPr="0033314A">
        <w:rPr>
          <w:rFonts w:ascii="Times New Roman" w:hAnsi="Times New Roman"/>
          <w:sz w:val="28"/>
          <w:szCs w:val="28"/>
        </w:rPr>
        <w:t xml:space="preserve">, присущие договору поставки, договору возмездного оказания услуг, агентскому договору, договору коммерческой концессии. </w:t>
      </w:r>
    </w:p>
    <w:p w:rsidR="0033314A" w:rsidRPr="0033314A" w:rsidRDefault="0033314A" w:rsidP="0033314A">
      <w:pPr>
        <w:tabs>
          <w:tab w:val="left" w:pos="1701"/>
          <w:tab w:val="left" w:pos="3544"/>
        </w:tabs>
        <w:spacing w:after="0" w:line="240" w:lineRule="auto"/>
        <w:ind w:firstLine="709"/>
        <w:contextualSpacing/>
        <w:jc w:val="both"/>
        <w:rPr>
          <w:rFonts w:ascii="Times New Roman" w:hAnsi="Times New Roman"/>
          <w:sz w:val="28"/>
          <w:szCs w:val="28"/>
        </w:rPr>
      </w:pPr>
      <w:r w:rsidRPr="0033314A">
        <w:rPr>
          <w:rFonts w:ascii="Times New Roman" w:hAnsi="Times New Roman"/>
          <w:sz w:val="28"/>
          <w:szCs w:val="28"/>
        </w:rPr>
        <w:t xml:space="preserve">По своей природе договор </w:t>
      </w:r>
      <w:proofErr w:type="spellStart"/>
      <w:r w:rsidRPr="0033314A">
        <w:rPr>
          <w:rFonts w:ascii="Times New Roman" w:hAnsi="Times New Roman"/>
          <w:sz w:val="28"/>
          <w:szCs w:val="28"/>
        </w:rPr>
        <w:t>дистрибьюции</w:t>
      </w:r>
      <w:proofErr w:type="spellEnd"/>
      <w:r w:rsidRPr="0033314A">
        <w:rPr>
          <w:rFonts w:ascii="Times New Roman" w:hAnsi="Times New Roman"/>
          <w:sz w:val="28"/>
          <w:szCs w:val="28"/>
        </w:rPr>
        <w:t xml:space="preserve"> относится к непоименованным в ГК РФ договор</w:t>
      </w:r>
      <w:r w:rsidR="00BE5491">
        <w:rPr>
          <w:rFonts w:ascii="Times New Roman" w:hAnsi="Times New Roman"/>
          <w:sz w:val="28"/>
          <w:szCs w:val="28"/>
        </w:rPr>
        <w:t>а</w:t>
      </w:r>
      <w:r w:rsidRPr="0033314A">
        <w:rPr>
          <w:rFonts w:ascii="Times New Roman" w:hAnsi="Times New Roman"/>
          <w:sz w:val="28"/>
          <w:szCs w:val="28"/>
        </w:rPr>
        <w:t xml:space="preserve">м, которые стороны </w:t>
      </w:r>
      <w:r w:rsidR="00BE5491">
        <w:rPr>
          <w:rFonts w:ascii="Times New Roman" w:hAnsi="Times New Roman"/>
          <w:sz w:val="28"/>
          <w:szCs w:val="28"/>
        </w:rPr>
        <w:t>в</w:t>
      </w:r>
      <w:r w:rsidRPr="0033314A">
        <w:rPr>
          <w:rFonts w:ascii="Times New Roman" w:hAnsi="Times New Roman"/>
          <w:sz w:val="28"/>
          <w:szCs w:val="28"/>
        </w:rPr>
        <w:t xml:space="preserve">праве заключать, руководствуясь ст. 421 ГК РФ. </w:t>
      </w:r>
      <w:proofErr w:type="gramStart"/>
      <w:r w:rsidRPr="0033314A">
        <w:rPr>
          <w:rFonts w:ascii="Times New Roman" w:hAnsi="Times New Roman"/>
          <w:sz w:val="28"/>
          <w:szCs w:val="28"/>
        </w:rPr>
        <w:t>Попытки отнесения дистрибьюторского договора к смешанному выглядят теоритически нев</w:t>
      </w:r>
      <w:r w:rsidR="00BE5491">
        <w:rPr>
          <w:rFonts w:ascii="Times New Roman" w:hAnsi="Times New Roman"/>
          <w:sz w:val="28"/>
          <w:szCs w:val="28"/>
        </w:rPr>
        <w:t>ерными, поскольку в этом случае</w:t>
      </w:r>
      <w:r w:rsidRPr="0033314A">
        <w:rPr>
          <w:rFonts w:ascii="Times New Roman" w:hAnsi="Times New Roman"/>
          <w:sz w:val="28"/>
          <w:szCs w:val="28"/>
        </w:rPr>
        <w:t xml:space="preserve"> к нему следовало бы применять нормы об отдельных разновидностях договоров, предусмотренных ГК РФ, в том числе правила о существенных условиях, несоблюдение которых могло бы привести к признанию такого договора незаключенным [3].</w:t>
      </w:r>
      <w:proofErr w:type="gramEnd"/>
      <w:r w:rsidRPr="0033314A">
        <w:rPr>
          <w:rFonts w:ascii="Times New Roman" w:hAnsi="Times New Roman"/>
          <w:sz w:val="28"/>
          <w:szCs w:val="28"/>
        </w:rPr>
        <w:t xml:space="preserve"> </w:t>
      </w:r>
      <w:proofErr w:type="gramStart"/>
      <w:r w:rsidRPr="0033314A">
        <w:rPr>
          <w:rFonts w:ascii="Times New Roman" w:hAnsi="Times New Roman"/>
          <w:sz w:val="28"/>
          <w:szCs w:val="28"/>
        </w:rPr>
        <w:t xml:space="preserve">Учитывая самостоятельный характер и несводимость договора </w:t>
      </w:r>
      <w:proofErr w:type="spellStart"/>
      <w:r w:rsidRPr="0033314A">
        <w:rPr>
          <w:rFonts w:ascii="Times New Roman" w:hAnsi="Times New Roman"/>
          <w:sz w:val="28"/>
          <w:szCs w:val="28"/>
        </w:rPr>
        <w:t>дистрибьюции</w:t>
      </w:r>
      <w:proofErr w:type="spellEnd"/>
      <w:r w:rsidRPr="0033314A">
        <w:rPr>
          <w:rFonts w:ascii="Times New Roman" w:hAnsi="Times New Roman"/>
          <w:sz w:val="28"/>
          <w:szCs w:val="28"/>
        </w:rPr>
        <w:t xml:space="preserve"> к известным ГК РФ договорным конструкциям, к нему следует применять общие положения ГК РФ об обязательствах и договорах, а в части отдельных элементов, сходных с существующими договорными конструкциями, возможно применение аналогии закона в соответствие с п. 2 ст. 421 ГК РФ. </w:t>
      </w:r>
      <w:proofErr w:type="gramEnd"/>
    </w:p>
    <w:p w:rsidR="0033314A" w:rsidRPr="0033314A" w:rsidRDefault="0033314A" w:rsidP="0033314A">
      <w:pPr>
        <w:tabs>
          <w:tab w:val="left" w:pos="1701"/>
          <w:tab w:val="left" w:pos="3544"/>
        </w:tabs>
        <w:spacing w:after="0" w:line="240" w:lineRule="auto"/>
        <w:ind w:firstLine="709"/>
        <w:contextualSpacing/>
        <w:jc w:val="both"/>
        <w:rPr>
          <w:rFonts w:ascii="Times New Roman" w:hAnsi="Times New Roman"/>
          <w:sz w:val="28"/>
          <w:szCs w:val="28"/>
        </w:rPr>
      </w:pPr>
      <w:r w:rsidRPr="0033314A">
        <w:rPr>
          <w:rFonts w:ascii="Times New Roman" w:hAnsi="Times New Roman"/>
          <w:sz w:val="28"/>
          <w:szCs w:val="28"/>
        </w:rPr>
        <w:t>Особый интерес представляют ценовы</w:t>
      </w:r>
      <w:r w:rsidR="00BE5491">
        <w:rPr>
          <w:rFonts w:ascii="Times New Roman" w:hAnsi="Times New Roman"/>
          <w:sz w:val="28"/>
          <w:szCs w:val="28"/>
        </w:rPr>
        <w:t>е</w:t>
      </w:r>
      <w:r w:rsidRPr="0033314A">
        <w:rPr>
          <w:rFonts w:ascii="Times New Roman" w:hAnsi="Times New Roman"/>
          <w:sz w:val="28"/>
          <w:szCs w:val="28"/>
        </w:rPr>
        <w:t xml:space="preserve"> и неценовы</w:t>
      </w:r>
      <w:r w:rsidR="00BE5491">
        <w:rPr>
          <w:rFonts w:ascii="Times New Roman" w:hAnsi="Times New Roman"/>
          <w:sz w:val="28"/>
          <w:szCs w:val="28"/>
        </w:rPr>
        <w:t>е ограничения</w:t>
      </w:r>
      <w:r w:rsidRPr="0033314A">
        <w:rPr>
          <w:rFonts w:ascii="Times New Roman" w:hAnsi="Times New Roman"/>
          <w:sz w:val="28"/>
          <w:szCs w:val="28"/>
        </w:rPr>
        <w:t xml:space="preserve">, включаемые в дистрибьюторский договор. Они строятся по типу обязанностей пассивного типа и могут заключаться в условиях эксклюзивности (отказе дистрибьютора от заключения дистрибьюторских </w:t>
      </w:r>
      <w:r w:rsidRPr="0033314A">
        <w:rPr>
          <w:rFonts w:ascii="Times New Roman" w:hAnsi="Times New Roman"/>
          <w:sz w:val="28"/>
          <w:szCs w:val="28"/>
        </w:rPr>
        <w:lastRenderedPageBreak/>
        <w:t xml:space="preserve">соглашений с конкурентами поставщика, либо запрете поставщику заключать дистрибьюторские договоры с третьими лицами в пределах территории, на которой действует эксклюзивный дистрибьютор), </w:t>
      </w:r>
      <w:r w:rsidR="00BE5491">
        <w:rPr>
          <w:rFonts w:ascii="Times New Roman" w:hAnsi="Times New Roman"/>
          <w:sz w:val="28"/>
          <w:szCs w:val="28"/>
        </w:rPr>
        <w:t xml:space="preserve">определённого </w:t>
      </w:r>
      <w:r w:rsidRPr="0033314A">
        <w:rPr>
          <w:rFonts w:ascii="Times New Roman" w:hAnsi="Times New Roman"/>
          <w:sz w:val="28"/>
          <w:szCs w:val="28"/>
        </w:rPr>
        <w:t>объем</w:t>
      </w:r>
      <w:r w:rsidR="00BE5491">
        <w:rPr>
          <w:rFonts w:ascii="Times New Roman" w:hAnsi="Times New Roman"/>
          <w:sz w:val="28"/>
          <w:szCs w:val="28"/>
        </w:rPr>
        <w:t>а</w:t>
      </w:r>
      <w:r w:rsidRPr="0033314A">
        <w:rPr>
          <w:rFonts w:ascii="Times New Roman" w:hAnsi="Times New Roman"/>
          <w:sz w:val="28"/>
          <w:szCs w:val="28"/>
        </w:rPr>
        <w:t xml:space="preserve"> продаж, цен</w:t>
      </w:r>
      <w:r w:rsidR="00BE5491">
        <w:rPr>
          <w:rFonts w:ascii="Times New Roman" w:hAnsi="Times New Roman"/>
          <w:sz w:val="28"/>
          <w:szCs w:val="28"/>
        </w:rPr>
        <w:t>ы</w:t>
      </w:r>
      <w:r w:rsidRPr="0033314A">
        <w:rPr>
          <w:rFonts w:ascii="Times New Roman" w:hAnsi="Times New Roman"/>
          <w:sz w:val="28"/>
          <w:szCs w:val="28"/>
        </w:rPr>
        <w:t xml:space="preserve"> перепродажи</w:t>
      </w:r>
      <w:r w:rsidR="00BE5491">
        <w:rPr>
          <w:rFonts w:ascii="Times New Roman" w:hAnsi="Times New Roman"/>
          <w:sz w:val="28"/>
          <w:szCs w:val="28"/>
        </w:rPr>
        <w:t xml:space="preserve"> товара, географических границ</w:t>
      </w:r>
      <w:r w:rsidRPr="0033314A">
        <w:rPr>
          <w:rFonts w:ascii="Times New Roman" w:hAnsi="Times New Roman"/>
          <w:sz w:val="28"/>
          <w:szCs w:val="28"/>
        </w:rPr>
        <w:t xml:space="preserve"> территории деятельности дистрибьютора.</w:t>
      </w:r>
    </w:p>
    <w:p w:rsidR="0033314A" w:rsidRPr="0033314A" w:rsidRDefault="0033314A" w:rsidP="0033314A">
      <w:pPr>
        <w:tabs>
          <w:tab w:val="left" w:pos="1701"/>
          <w:tab w:val="left" w:pos="3544"/>
        </w:tabs>
        <w:spacing w:after="0" w:line="240" w:lineRule="auto"/>
        <w:ind w:firstLine="709"/>
        <w:contextualSpacing/>
        <w:jc w:val="both"/>
        <w:rPr>
          <w:rFonts w:ascii="Times New Roman" w:hAnsi="Times New Roman"/>
          <w:sz w:val="28"/>
          <w:szCs w:val="28"/>
        </w:rPr>
      </w:pPr>
      <w:r w:rsidRPr="0033314A">
        <w:rPr>
          <w:rFonts w:ascii="Times New Roman" w:hAnsi="Times New Roman"/>
          <w:sz w:val="28"/>
          <w:szCs w:val="28"/>
        </w:rPr>
        <w:t xml:space="preserve">Возможность включения ограничительных условий прямо предусмотрена в отношении ряда поименованных в ГК РФ договоров: в договоре комиссии (п. 2 ст. 990 ГК РФ), в договоре коммерческой концессии (ст. 1033 ГК РФ), в агентском договоре (ст. 1007 ГК РФ), в лицензионном договоре (подп. 2 п. 1 ст. 1236 ГК РФ). С экономико-правовой точки зрения, ограничительные условия следует рассматривать как один из правовых способов согласования рыночного поведения хозяйствующих субъектов. Учитывая, что такое согласование может привести к  негативным последствиям на товарном рынке, дистрибьюторский договор нередко становится объектом внимания со стороны антимонопольных органов. </w:t>
      </w:r>
    </w:p>
    <w:p w:rsidR="0033314A" w:rsidRPr="0033314A" w:rsidRDefault="0033314A" w:rsidP="0033314A">
      <w:pPr>
        <w:tabs>
          <w:tab w:val="left" w:pos="1701"/>
          <w:tab w:val="left" w:pos="3544"/>
        </w:tabs>
        <w:spacing w:after="0" w:line="240" w:lineRule="auto"/>
        <w:ind w:firstLine="709"/>
        <w:contextualSpacing/>
        <w:jc w:val="both"/>
        <w:rPr>
          <w:rFonts w:ascii="Times New Roman" w:hAnsi="Times New Roman"/>
          <w:sz w:val="28"/>
          <w:szCs w:val="28"/>
        </w:rPr>
      </w:pPr>
      <w:proofErr w:type="gramStart"/>
      <w:r w:rsidRPr="0033314A">
        <w:rPr>
          <w:rFonts w:ascii="Times New Roman" w:hAnsi="Times New Roman"/>
          <w:sz w:val="28"/>
          <w:szCs w:val="28"/>
        </w:rPr>
        <w:t>Согласно ч. 19 ст. 4 Федерального закона от 26 июля 2006 г</w:t>
      </w:r>
      <w:r w:rsidR="00BE5491">
        <w:rPr>
          <w:rFonts w:ascii="Times New Roman" w:hAnsi="Times New Roman"/>
          <w:sz w:val="28"/>
          <w:szCs w:val="28"/>
        </w:rPr>
        <w:t>. №</w:t>
      </w:r>
      <w:r w:rsidRPr="0033314A">
        <w:rPr>
          <w:rFonts w:ascii="Times New Roman" w:hAnsi="Times New Roman"/>
          <w:sz w:val="28"/>
          <w:szCs w:val="28"/>
        </w:rPr>
        <w:t xml:space="preserve">135-ФЗ «О защите конкуренции» дистрибьюторский договор относится к вертикальным соглашениям, в отношении которых </w:t>
      </w:r>
      <w:r w:rsidR="00BE5491">
        <w:rPr>
          <w:rFonts w:ascii="Times New Roman" w:hAnsi="Times New Roman"/>
          <w:sz w:val="28"/>
          <w:szCs w:val="28"/>
        </w:rPr>
        <w:t xml:space="preserve">в </w:t>
      </w:r>
      <w:r w:rsidRPr="0033314A">
        <w:rPr>
          <w:rFonts w:ascii="Times New Roman" w:hAnsi="Times New Roman"/>
          <w:sz w:val="28"/>
          <w:szCs w:val="28"/>
        </w:rPr>
        <w:t>ч. 2 ст. 11 указанного закона предусмотрены два запрета: запрет на установление цены перепродажи товара (за исключением установления максимальной цены перепродажи) и запрет включать в договор обязательство покупателя не продавать товар конкурента продавца.</w:t>
      </w:r>
      <w:proofErr w:type="gramEnd"/>
      <w:r w:rsidRPr="0033314A">
        <w:rPr>
          <w:rFonts w:ascii="Times New Roman" w:hAnsi="Times New Roman"/>
          <w:sz w:val="28"/>
          <w:szCs w:val="28"/>
        </w:rPr>
        <w:t xml:space="preserve"> Буквальное толкование положений ч. 6 ст. 11, ст. 12 и ч. 1 ст. 13 ФЗ «О защите конкуренции» приводит к выводу об относительном характере указанных запретов. </w:t>
      </w:r>
      <w:proofErr w:type="gramStart"/>
      <w:r w:rsidRPr="0033314A">
        <w:rPr>
          <w:rFonts w:ascii="Times New Roman" w:hAnsi="Times New Roman"/>
          <w:sz w:val="28"/>
          <w:szCs w:val="28"/>
        </w:rPr>
        <w:t>Во-первых, допустимым считается вертикальное соглашение в случае, если доля каждой из сторон на рынке товара, являющегося предметом такого соглашения, не превышает двадцать процентов</w:t>
      </w:r>
      <w:r w:rsidR="00BE5491">
        <w:rPr>
          <w:rFonts w:ascii="Times New Roman" w:hAnsi="Times New Roman"/>
          <w:sz w:val="28"/>
          <w:szCs w:val="28"/>
        </w:rPr>
        <w:t>;</w:t>
      </w:r>
      <w:r w:rsidRPr="0033314A">
        <w:rPr>
          <w:rFonts w:ascii="Times New Roman" w:hAnsi="Times New Roman"/>
          <w:sz w:val="28"/>
          <w:szCs w:val="28"/>
        </w:rPr>
        <w:t xml:space="preserve"> во-вторых</w:t>
      </w:r>
      <w:r w:rsidR="00BE5491">
        <w:rPr>
          <w:rFonts w:ascii="Times New Roman" w:hAnsi="Times New Roman"/>
          <w:sz w:val="28"/>
          <w:szCs w:val="28"/>
        </w:rPr>
        <w:t>,</w:t>
      </w:r>
      <w:r w:rsidRPr="0033314A">
        <w:rPr>
          <w:rFonts w:ascii="Times New Roman" w:hAnsi="Times New Roman"/>
          <w:sz w:val="28"/>
          <w:szCs w:val="28"/>
        </w:rPr>
        <w:t xml:space="preserve"> если данное соглашение является договором коммерческой концессии</w:t>
      </w:r>
      <w:r w:rsidR="00BE5491">
        <w:rPr>
          <w:rFonts w:ascii="Times New Roman" w:hAnsi="Times New Roman"/>
          <w:sz w:val="28"/>
          <w:szCs w:val="28"/>
        </w:rPr>
        <w:t>;</w:t>
      </w:r>
      <w:r w:rsidRPr="0033314A">
        <w:rPr>
          <w:rFonts w:ascii="Times New Roman" w:hAnsi="Times New Roman"/>
          <w:sz w:val="28"/>
          <w:szCs w:val="28"/>
        </w:rPr>
        <w:t xml:space="preserve"> в-третьих, если заключенное сторонами вертикальное соглашение ведет к росту экономической эффективности (со</w:t>
      </w:r>
      <w:r w:rsidR="00BE5491">
        <w:rPr>
          <w:rFonts w:ascii="Times New Roman" w:hAnsi="Times New Roman"/>
          <w:sz w:val="28"/>
          <w:szCs w:val="28"/>
        </w:rPr>
        <w:t>ответствует признакам, установленным в п.</w:t>
      </w:r>
      <w:r w:rsidRPr="0033314A">
        <w:rPr>
          <w:rFonts w:ascii="Times New Roman" w:hAnsi="Times New Roman"/>
          <w:sz w:val="28"/>
          <w:szCs w:val="28"/>
        </w:rPr>
        <w:t xml:space="preserve">п. 1 и 2 ч. 1 ст. 13 ФЗ «О защите конкуренции»).  </w:t>
      </w:r>
      <w:proofErr w:type="gramEnd"/>
    </w:p>
    <w:p w:rsidR="0033314A" w:rsidRPr="0033314A" w:rsidRDefault="0033314A" w:rsidP="0033314A">
      <w:pPr>
        <w:tabs>
          <w:tab w:val="left" w:pos="1701"/>
          <w:tab w:val="left" w:pos="3544"/>
        </w:tabs>
        <w:spacing w:after="0" w:line="240" w:lineRule="auto"/>
        <w:ind w:firstLine="709"/>
        <w:contextualSpacing/>
        <w:jc w:val="both"/>
        <w:rPr>
          <w:rFonts w:ascii="Times New Roman" w:hAnsi="Times New Roman"/>
          <w:sz w:val="28"/>
          <w:szCs w:val="28"/>
        </w:rPr>
      </w:pPr>
      <w:proofErr w:type="gramStart"/>
      <w:r w:rsidRPr="0033314A">
        <w:rPr>
          <w:rFonts w:ascii="Times New Roman" w:hAnsi="Times New Roman"/>
          <w:sz w:val="28"/>
          <w:szCs w:val="28"/>
        </w:rPr>
        <w:t>Вместе с тем</w:t>
      </w:r>
      <w:r w:rsidR="00BE5491">
        <w:rPr>
          <w:rFonts w:ascii="Times New Roman" w:hAnsi="Times New Roman"/>
          <w:sz w:val="28"/>
          <w:szCs w:val="28"/>
        </w:rPr>
        <w:t>,</w:t>
      </w:r>
      <w:r w:rsidRPr="0033314A">
        <w:rPr>
          <w:rFonts w:ascii="Times New Roman" w:hAnsi="Times New Roman"/>
          <w:sz w:val="28"/>
          <w:szCs w:val="28"/>
        </w:rPr>
        <w:t xml:space="preserve"> следует обратить внимание на Общие исключения в отношении соглашений между покупателями и продавцами, утвержденные Постановлением Правительства РФ от 16 июля 2009 г. </w:t>
      </w:r>
      <w:r w:rsidR="00BE5491">
        <w:rPr>
          <w:rFonts w:ascii="Times New Roman" w:hAnsi="Times New Roman"/>
          <w:sz w:val="28"/>
          <w:szCs w:val="28"/>
        </w:rPr>
        <w:t>№</w:t>
      </w:r>
      <w:r w:rsidRPr="0033314A">
        <w:rPr>
          <w:rFonts w:ascii="Times New Roman" w:hAnsi="Times New Roman"/>
          <w:sz w:val="28"/>
          <w:szCs w:val="28"/>
        </w:rPr>
        <w:t xml:space="preserve">583 </w:t>
      </w:r>
      <w:r w:rsidR="00B37BF6">
        <w:rPr>
          <w:rFonts w:ascii="Times New Roman" w:hAnsi="Times New Roman"/>
          <w:sz w:val="28"/>
          <w:szCs w:val="28"/>
        </w:rPr>
        <w:t>«</w:t>
      </w:r>
      <w:r w:rsidRPr="0033314A">
        <w:rPr>
          <w:rFonts w:ascii="Times New Roman" w:hAnsi="Times New Roman"/>
          <w:sz w:val="28"/>
          <w:szCs w:val="28"/>
        </w:rPr>
        <w:t>О случаях допустимости соглашений между хозяйствующими субъектами</w:t>
      </w:r>
      <w:r w:rsidR="00B37BF6">
        <w:rPr>
          <w:rFonts w:ascii="Times New Roman" w:hAnsi="Times New Roman"/>
          <w:sz w:val="28"/>
          <w:szCs w:val="28"/>
        </w:rPr>
        <w:t>»</w:t>
      </w:r>
      <w:r w:rsidRPr="0033314A">
        <w:rPr>
          <w:rFonts w:ascii="Times New Roman" w:hAnsi="Times New Roman"/>
          <w:sz w:val="28"/>
          <w:szCs w:val="28"/>
        </w:rPr>
        <w:t xml:space="preserve"> (далее – Общие исключения) [4], которые значительно ограничивают возможность признания вертикального соглашения допустимым в порядке ст</w:t>
      </w:r>
      <w:r w:rsidR="00B37BF6">
        <w:rPr>
          <w:rFonts w:ascii="Times New Roman" w:hAnsi="Times New Roman"/>
          <w:sz w:val="28"/>
          <w:szCs w:val="28"/>
        </w:rPr>
        <w:t>.</w:t>
      </w:r>
      <w:r w:rsidRPr="0033314A">
        <w:rPr>
          <w:rFonts w:ascii="Times New Roman" w:hAnsi="Times New Roman"/>
          <w:sz w:val="28"/>
          <w:szCs w:val="28"/>
        </w:rPr>
        <w:t xml:space="preserve"> 13 ФЗ «О защите конкуренции».</w:t>
      </w:r>
      <w:proofErr w:type="gramEnd"/>
      <w:r w:rsidRPr="0033314A">
        <w:rPr>
          <w:rFonts w:ascii="Times New Roman" w:hAnsi="Times New Roman"/>
          <w:sz w:val="28"/>
          <w:szCs w:val="28"/>
        </w:rPr>
        <w:t xml:space="preserve"> В частности, согласно подп. «а» п. 1 Общих исключений не может быть признано допустимым установление цены перепродажи товара, что позволяет сделать вывод о незаконности </w:t>
      </w:r>
      <w:proofErr w:type="spellStart"/>
      <w:r w:rsidRPr="0033314A">
        <w:rPr>
          <w:rFonts w:ascii="Times New Roman" w:hAnsi="Times New Roman"/>
          <w:sz w:val="28"/>
          <w:szCs w:val="28"/>
        </w:rPr>
        <w:t>per</w:t>
      </w:r>
      <w:proofErr w:type="spellEnd"/>
      <w:r w:rsidRPr="0033314A">
        <w:rPr>
          <w:rFonts w:ascii="Times New Roman" w:hAnsi="Times New Roman"/>
          <w:sz w:val="28"/>
          <w:szCs w:val="28"/>
        </w:rPr>
        <w:t xml:space="preserve"> </w:t>
      </w:r>
      <w:proofErr w:type="spellStart"/>
      <w:r w:rsidRPr="0033314A">
        <w:rPr>
          <w:rFonts w:ascii="Times New Roman" w:hAnsi="Times New Roman"/>
          <w:sz w:val="28"/>
          <w:szCs w:val="28"/>
        </w:rPr>
        <w:t>se</w:t>
      </w:r>
      <w:proofErr w:type="spellEnd"/>
      <w:r w:rsidRPr="0033314A">
        <w:rPr>
          <w:rFonts w:ascii="Times New Roman" w:hAnsi="Times New Roman"/>
          <w:sz w:val="28"/>
          <w:szCs w:val="28"/>
        </w:rPr>
        <w:t xml:space="preserve"> соглашений, противоречащих указанному запрету.</w:t>
      </w:r>
    </w:p>
    <w:p w:rsidR="0033314A" w:rsidRPr="0033314A" w:rsidRDefault="0033314A" w:rsidP="0033314A">
      <w:pPr>
        <w:tabs>
          <w:tab w:val="left" w:pos="1701"/>
          <w:tab w:val="left" w:pos="3544"/>
        </w:tabs>
        <w:spacing w:after="0" w:line="240" w:lineRule="auto"/>
        <w:ind w:firstLine="709"/>
        <w:contextualSpacing/>
        <w:jc w:val="both"/>
        <w:rPr>
          <w:rFonts w:ascii="Times New Roman" w:hAnsi="Times New Roman"/>
          <w:sz w:val="28"/>
          <w:szCs w:val="28"/>
        </w:rPr>
      </w:pPr>
      <w:r w:rsidRPr="0033314A">
        <w:rPr>
          <w:rFonts w:ascii="Times New Roman" w:hAnsi="Times New Roman"/>
          <w:sz w:val="28"/>
          <w:szCs w:val="28"/>
        </w:rPr>
        <w:t xml:space="preserve">Стоит отметить, что вопрос допустимости условия о цене перепродажи решается неодинаково в различных правопорядках. Аналогичным </w:t>
      </w:r>
      <w:proofErr w:type="gramStart"/>
      <w:r w:rsidRPr="0033314A">
        <w:rPr>
          <w:rFonts w:ascii="Times New Roman" w:hAnsi="Times New Roman"/>
          <w:sz w:val="28"/>
          <w:szCs w:val="28"/>
        </w:rPr>
        <w:t>российскому</w:t>
      </w:r>
      <w:proofErr w:type="gramEnd"/>
      <w:r w:rsidRPr="0033314A">
        <w:rPr>
          <w:rFonts w:ascii="Times New Roman" w:hAnsi="Times New Roman"/>
          <w:sz w:val="28"/>
          <w:szCs w:val="28"/>
        </w:rPr>
        <w:t xml:space="preserve"> является подход в отношении цены перепродажи, установленный законодательством Евросоюза. Так, согласно подп. «a» п. 1 </w:t>
      </w:r>
      <w:r w:rsidRPr="0033314A">
        <w:rPr>
          <w:rFonts w:ascii="Times New Roman" w:hAnsi="Times New Roman"/>
          <w:sz w:val="28"/>
          <w:szCs w:val="28"/>
        </w:rPr>
        <w:lastRenderedPageBreak/>
        <w:t>ст. 101 Договора о функционировании Европейского Союза запрещаются соглашения, фиксирующие прямым или косвенным образом цены покупки</w:t>
      </w:r>
      <w:r w:rsidR="00B37BF6">
        <w:rPr>
          <w:rFonts w:ascii="Times New Roman" w:hAnsi="Times New Roman"/>
          <w:sz w:val="28"/>
          <w:szCs w:val="28"/>
        </w:rPr>
        <w:t>,</w:t>
      </w:r>
      <w:r w:rsidRPr="0033314A">
        <w:rPr>
          <w:rFonts w:ascii="Times New Roman" w:hAnsi="Times New Roman"/>
          <w:sz w:val="28"/>
          <w:szCs w:val="28"/>
        </w:rPr>
        <w:t xml:space="preserve"> продажи </w:t>
      </w:r>
      <w:r w:rsidR="00B37BF6" w:rsidRPr="0033314A">
        <w:rPr>
          <w:rFonts w:ascii="Times New Roman" w:hAnsi="Times New Roman"/>
          <w:sz w:val="28"/>
          <w:szCs w:val="28"/>
        </w:rPr>
        <w:t xml:space="preserve">или </w:t>
      </w:r>
      <w:r w:rsidRPr="0033314A">
        <w:rPr>
          <w:rFonts w:ascii="Times New Roman" w:hAnsi="Times New Roman"/>
          <w:sz w:val="28"/>
          <w:szCs w:val="28"/>
        </w:rPr>
        <w:t>други</w:t>
      </w:r>
      <w:r w:rsidR="00B37BF6">
        <w:rPr>
          <w:rFonts w:ascii="Times New Roman" w:hAnsi="Times New Roman"/>
          <w:sz w:val="28"/>
          <w:szCs w:val="28"/>
        </w:rPr>
        <w:t>е</w:t>
      </w:r>
      <w:r w:rsidRPr="0033314A">
        <w:rPr>
          <w:rFonts w:ascii="Times New Roman" w:hAnsi="Times New Roman"/>
          <w:sz w:val="28"/>
          <w:szCs w:val="28"/>
        </w:rPr>
        <w:t xml:space="preserve"> услови</w:t>
      </w:r>
      <w:r w:rsidR="00B37BF6">
        <w:rPr>
          <w:rFonts w:ascii="Times New Roman" w:hAnsi="Times New Roman"/>
          <w:sz w:val="28"/>
          <w:szCs w:val="28"/>
        </w:rPr>
        <w:t>я</w:t>
      </w:r>
      <w:r w:rsidRPr="0033314A">
        <w:rPr>
          <w:rFonts w:ascii="Times New Roman" w:hAnsi="Times New Roman"/>
          <w:sz w:val="28"/>
          <w:szCs w:val="28"/>
        </w:rPr>
        <w:t xml:space="preserve"> торговли. Более того, в соответствие со ст</w:t>
      </w:r>
      <w:r w:rsidR="00B37BF6">
        <w:rPr>
          <w:rFonts w:ascii="Times New Roman" w:hAnsi="Times New Roman"/>
          <w:sz w:val="28"/>
          <w:szCs w:val="28"/>
        </w:rPr>
        <w:t>.</w:t>
      </w:r>
      <w:r w:rsidRPr="0033314A">
        <w:rPr>
          <w:rFonts w:ascii="Times New Roman" w:hAnsi="Times New Roman"/>
          <w:sz w:val="28"/>
          <w:szCs w:val="28"/>
        </w:rPr>
        <w:t xml:space="preserve"> 223 Руководства по вертикальным ограничениям, принят</w:t>
      </w:r>
      <w:r w:rsidR="00B37BF6">
        <w:rPr>
          <w:rFonts w:ascii="Times New Roman" w:hAnsi="Times New Roman"/>
          <w:sz w:val="28"/>
          <w:szCs w:val="28"/>
        </w:rPr>
        <w:t>ого</w:t>
      </w:r>
      <w:r w:rsidRPr="0033314A">
        <w:rPr>
          <w:rFonts w:ascii="Times New Roman" w:hAnsi="Times New Roman"/>
          <w:sz w:val="28"/>
          <w:szCs w:val="28"/>
        </w:rPr>
        <w:t xml:space="preserve"> Еврокомиссией, установление минимальных или фиксированных цен перепродажи относится к строгим ограничениям (</w:t>
      </w:r>
      <w:proofErr w:type="spellStart"/>
      <w:r w:rsidRPr="0033314A">
        <w:rPr>
          <w:rFonts w:ascii="Times New Roman" w:hAnsi="Times New Roman"/>
          <w:sz w:val="28"/>
          <w:szCs w:val="28"/>
        </w:rPr>
        <w:t>hardcore</w:t>
      </w:r>
      <w:proofErr w:type="spellEnd"/>
      <w:r w:rsidRPr="0033314A">
        <w:rPr>
          <w:rFonts w:ascii="Times New Roman" w:hAnsi="Times New Roman"/>
          <w:sz w:val="28"/>
          <w:szCs w:val="28"/>
        </w:rPr>
        <w:t xml:space="preserve"> </w:t>
      </w:r>
      <w:proofErr w:type="spellStart"/>
      <w:r w:rsidRPr="0033314A">
        <w:rPr>
          <w:rFonts w:ascii="Times New Roman" w:hAnsi="Times New Roman"/>
          <w:sz w:val="28"/>
          <w:szCs w:val="28"/>
        </w:rPr>
        <w:t>restrictions</w:t>
      </w:r>
      <w:proofErr w:type="spellEnd"/>
      <w:r w:rsidRPr="0033314A">
        <w:rPr>
          <w:rFonts w:ascii="Times New Roman" w:hAnsi="Times New Roman"/>
          <w:sz w:val="28"/>
          <w:szCs w:val="28"/>
        </w:rPr>
        <w:t xml:space="preserve">), на которые не распространяется норма о допустимости вертикальных соглашений с рыночной долей участников менее </w:t>
      </w:r>
      <w:r w:rsidR="00B37BF6">
        <w:rPr>
          <w:rFonts w:ascii="Times New Roman" w:hAnsi="Times New Roman"/>
          <w:sz w:val="28"/>
          <w:szCs w:val="28"/>
        </w:rPr>
        <w:t>15% (ст.</w:t>
      </w:r>
      <w:r w:rsidRPr="0033314A">
        <w:rPr>
          <w:rFonts w:ascii="Times New Roman" w:hAnsi="Times New Roman"/>
          <w:sz w:val="28"/>
          <w:szCs w:val="28"/>
        </w:rPr>
        <w:t xml:space="preserve">ст. 9 и 10 Руководства). </w:t>
      </w:r>
    </w:p>
    <w:p w:rsidR="00DA583A" w:rsidRDefault="0033314A" w:rsidP="0033314A">
      <w:pPr>
        <w:tabs>
          <w:tab w:val="left" w:pos="1701"/>
          <w:tab w:val="left" w:pos="3544"/>
        </w:tabs>
        <w:spacing w:after="0" w:line="240" w:lineRule="auto"/>
        <w:ind w:firstLine="709"/>
        <w:contextualSpacing/>
        <w:jc w:val="both"/>
        <w:rPr>
          <w:rFonts w:ascii="Times New Roman" w:hAnsi="Times New Roman"/>
          <w:sz w:val="28"/>
          <w:szCs w:val="28"/>
        </w:rPr>
      </w:pPr>
      <w:r w:rsidRPr="0033314A">
        <w:rPr>
          <w:rFonts w:ascii="Times New Roman" w:hAnsi="Times New Roman"/>
          <w:sz w:val="28"/>
          <w:szCs w:val="28"/>
        </w:rPr>
        <w:t xml:space="preserve">До 2007 г. абсолютный запрет на установление минимальной цены перепродажи действовал в США. 28 июня 2007 г. в решении по делу </w:t>
      </w:r>
      <w:proofErr w:type="spellStart"/>
      <w:r w:rsidRPr="0033314A">
        <w:rPr>
          <w:rFonts w:ascii="Times New Roman" w:hAnsi="Times New Roman"/>
          <w:sz w:val="28"/>
          <w:szCs w:val="28"/>
        </w:rPr>
        <w:t>Leegin</w:t>
      </w:r>
      <w:proofErr w:type="spellEnd"/>
      <w:r w:rsidRPr="0033314A">
        <w:rPr>
          <w:rFonts w:ascii="Times New Roman" w:hAnsi="Times New Roman"/>
          <w:sz w:val="28"/>
          <w:szCs w:val="28"/>
        </w:rPr>
        <w:t xml:space="preserve"> </w:t>
      </w:r>
      <w:proofErr w:type="spellStart"/>
      <w:r w:rsidRPr="0033314A">
        <w:rPr>
          <w:rFonts w:ascii="Times New Roman" w:hAnsi="Times New Roman"/>
          <w:sz w:val="28"/>
          <w:szCs w:val="28"/>
        </w:rPr>
        <w:t>Creative</w:t>
      </w:r>
      <w:proofErr w:type="spellEnd"/>
      <w:r w:rsidRPr="0033314A">
        <w:rPr>
          <w:rFonts w:ascii="Times New Roman" w:hAnsi="Times New Roman"/>
          <w:sz w:val="28"/>
          <w:szCs w:val="28"/>
        </w:rPr>
        <w:t xml:space="preserve"> </w:t>
      </w:r>
      <w:proofErr w:type="spellStart"/>
      <w:r w:rsidRPr="0033314A">
        <w:rPr>
          <w:rFonts w:ascii="Times New Roman" w:hAnsi="Times New Roman"/>
          <w:sz w:val="28"/>
          <w:szCs w:val="28"/>
        </w:rPr>
        <w:t>Leather</w:t>
      </w:r>
      <w:proofErr w:type="spellEnd"/>
      <w:r w:rsidRPr="0033314A">
        <w:rPr>
          <w:rFonts w:ascii="Times New Roman" w:hAnsi="Times New Roman"/>
          <w:sz w:val="28"/>
          <w:szCs w:val="28"/>
        </w:rPr>
        <w:t xml:space="preserve"> </w:t>
      </w:r>
      <w:proofErr w:type="spellStart"/>
      <w:r w:rsidRPr="0033314A">
        <w:rPr>
          <w:rFonts w:ascii="Times New Roman" w:hAnsi="Times New Roman"/>
          <w:sz w:val="28"/>
          <w:szCs w:val="28"/>
        </w:rPr>
        <w:t>Products</w:t>
      </w:r>
      <w:proofErr w:type="spellEnd"/>
      <w:r w:rsidRPr="0033314A">
        <w:rPr>
          <w:rFonts w:ascii="Times New Roman" w:hAnsi="Times New Roman"/>
          <w:sz w:val="28"/>
          <w:szCs w:val="28"/>
        </w:rPr>
        <w:t xml:space="preserve">, </w:t>
      </w:r>
      <w:proofErr w:type="spellStart"/>
      <w:r w:rsidRPr="0033314A">
        <w:rPr>
          <w:rFonts w:ascii="Times New Roman" w:hAnsi="Times New Roman"/>
          <w:sz w:val="28"/>
          <w:szCs w:val="28"/>
        </w:rPr>
        <w:t>Inc</w:t>
      </w:r>
      <w:proofErr w:type="spellEnd"/>
      <w:r w:rsidRPr="0033314A">
        <w:rPr>
          <w:rFonts w:ascii="Times New Roman" w:hAnsi="Times New Roman"/>
          <w:sz w:val="28"/>
          <w:szCs w:val="28"/>
        </w:rPr>
        <w:t xml:space="preserve">. v. PSKS, </w:t>
      </w:r>
      <w:proofErr w:type="spellStart"/>
      <w:r w:rsidRPr="0033314A">
        <w:rPr>
          <w:rFonts w:ascii="Times New Roman" w:hAnsi="Times New Roman"/>
          <w:sz w:val="28"/>
          <w:szCs w:val="28"/>
        </w:rPr>
        <w:t>Inc</w:t>
      </w:r>
      <w:proofErr w:type="spellEnd"/>
      <w:r w:rsidRPr="0033314A">
        <w:rPr>
          <w:rFonts w:ascii="Times New Roman" w:hAnsi="Times New Roman"/>
          <w:sz w:val="28"/>
          <w:szCs w:val="28"/>
        </w:rPr>
        <w:t xml:space="preserve">. Верховный суд США значительно смягчил указанное правило, постановив, что «вертикальные соглашения, устанавливающие минимальную цену перепродажи, могут иметь как </w:t>
      </w:r>
      <w:proofErr w:type="spellStart"/>
      <w:r w:rsidRPr="0033314A">
        <w:rPr>
          <w:rFonts w:ascii="Times New Roman" w:hAnsi="Times New Roman"/>
          <w:sz w:val="28"/>
          <w:szCs w:val="28"/>
        </w:rPr>
        <w:t>проконкурентный</w:t>
      </w:r>
      <w:proofErr w:type="spellEnd"/>
      <w:r w:rsidRPr="0033314A">
        <w:rPr>
          <w:rFonts w:ascii="Times New Roman" w:hAnsi="Times New Roman"/>
          <w:sz w:val="28"/>
          <w:szCs w:val="28"/>
        </w:rPr>
        <w:t>,</w:t>
      </w:r>
      <w:r w:rsidR="00B37BF6">
        <w:rPr>
          <w:rFonts w:ascii="Times New Roman" w:hAnsi="Times New Roman"/>
          <w:sz w:val="28"/>
          <w:szCs w:val="28"/>
        </w:rPr>
        <w:t xml:space="preserve"> так и </w:t>
      </w:r>
      <w:proofErr w:type="spellStart"/>
      <w:r w:rsidR="00B37BF6">
        <w:rPr>
          <w:rFonts w:ascii="Times New Roman" w:hAnsi="Times New Roman"/>
          <w:sz w:val="28"/>
          <w:szCs w:val="28"/>
        </w:rPr>
        <w:t>антиконкурентный</w:t>
      </w:r>
      <w:proofErr w:type="spellEnd"/>
      <w:r w:rsidR="00B37BF6">
        <w:rPr>
          <w:rFonts w:ascii="Times New Roman" w:hAnsi="Times New Roman"/>
          <w:sz w:val="28"/>
          <w:szCs w:val="28"/>
        </w:rPr>
        <w:t xml:space="preserve"> эффекты</w:t>
      </w:r>
      <w:r w:rsidRPr="0033314A">
        <w:rPr>
          <w:rFonts w:ascii="Times New Roman" w:hAnsi="Times New Roman"/>
          <w:sz w:val="28"/>
          <w:szCs w:val="28"/>
        </w:rPr>
        <w:t xml:space="preserve"> в зависимости от обстоятель</w:t>
      </w:r>
      <w:r w:rsidR="00B37BF6">
        <w:rPr>
          <w:rFonts w:ascii="Times New Roman" w:hAnsi="Times New Roman"/>
          <w:sz w:val="28"/>
          <w:szCs w:val="28"/>
        </w:rPr>
        <w:t>ств, в которых они заключены, и поэтому</w:t>
      </w:r>
      <w:r w:rsidRPr="0033314A">
        <w:rPr>
          <w:rFonts w:ascii="Times New Roman" w:hAnsi="Times New Roman"/>
          <w:sz w:val="28"/>
          <w:szCs w:val="28"/>
        </w:rPr>
        <w:t xml:space="preserve"> их следует оценивать согласно правилу разумного подхода» [</w:t>
      </w:r>
      <w:r w:rsidR="00C36ACB">
        <w:rPr>
          <w:rFonts w:ascii="Times New Roman" w:hAnsi="Times New Roman"/>
          <w:sz w:val="28"/>
          <w:szCs w:val="28"/>
        </w:rPr>
        <w:t>7</w:t>
      </w:r>
      <w:r w:rsidRPr="0033314A">
        <w:rPr>
          <w:rFonts w:ascii="Times New Roman" w:hAnsi="Times New Roman"/>
          <w:sz w:val="28"/>
          <w:szCs w:val="28"/>
        </w:rPr>
        <w:t xml:space="preserve">]. Таким образом, с принятием данного решения, условия о минимальной цене перепродажи перестали быть незаконными </w:t>
      </w:r>
      <w:proofErr w:type="spellStart"/>
      <w:r w:rsidRPr="0033314A">
        <w:rPr>
          <w:rFonts w:ascii="Times New Roman" w:hAnsi="Times New Roman"/>
          <w:sz w:val="28"/>
          <w:szCs w:val="28"/>
        </w:rPr>
        <w:t>per</w:t>
      </w:r>
      <w:proofErr w:type="spellEnd"/>
      <w:r w:rsidRPr="0033314A">
        <w:rPr>
          <w:rFonts w:ascii="Times New Roman" w:hAnsi="Times New Roman"/>
          <w:sz w:val="28"/>
          <w:szCs w:val="28"/>
        </w:rPr>
        <w:t xml:space="preserve"> </w:t>
      </w:r>
      <w:proofErr w:type="spellStart"/>
      <w:r w:rsidRPr="0033314A">
        <w:rPr>
          <w:rFonts w:ascii="Times New Roman" w:hAnsi="Times New Roman"/>
          <w:sz w:val="28"/>
          <w:szCs w:val="28"/>
        </w:rPr>
        <w:t>se</w:t>
      </w:r>
      <w:proofErr w:type="spellEnd"/>
      <w:r w:rsidRPr="0033314A">
        <w:rPr>
          <w:rFonts w:ascii="Times New Roman" w:hAnsi="Times New Roman"/>
          <w:sz w:val="28"/>
          <w:szCs w:val="28"/>
        </w:rPr>
        <w:t xml:space="preserve"> и в определенных случаях могут быть признаны допустимыми. </w:t>
      </w:r>
      <w:proofErr w:type="gramStart"/>
      <w:r w:rsidRPr="0033314A">
        <w:rPr>
          <w:rFonts w:ascii="Times New Roman" w:hAnsi="Times New Roman"/>
          <w:sz w:val="28"/>
          <w:szCs w:val="28"/>
        </w:rPr>
        <w:t xml:space="preserve">Обосновывая свою позицию, Верховный </w:t>
      </w:r>
      <w:r w:rsidR="00B37BF6">
        <w:rPr>
          <w:rFonts w:ascii="Times New Roman" w:hAnsi="Times New Roman"/>
          <w:sz w:val="28"/>
          <w:szCs w:val="28"/>
        </w:rPr>
        <w:t>с</w:t>
      </w:r>
      <w:r w:rsidRPr="0033314A">
        <w:rPr>
          <w:rFonts w:ascii="Times New Roman" w:hAnsi="Times New Roman"/>
          <w:sz w:val="28"/>
          <w:szCs w:val="28"/>
        </w:rPr>
        <w:t>уд США к числу позитивных сторон ценовых ограничений в вертикальных соглашениях отнес: 1) стимулир</w:t>
      </w:r>
      <w:r w:rsidR="00DA583A">
        <w:rPr>
          <w:rFonts w:ascii="Times New Roman" w:hAnsi="Times New Roman"/>
          <w:sz w:val="28"/>
          <w:szCs w:val="28"/>
        </w:rPr>
        <w:t xml:space="preserve">ование </w:t>
      </w:r>
      <w:proofErr w:type="spellStart"/>
      <w:r w:rsidR="00DA583A">
        <w:rPr>
          <w:rFonts w:ascii="Times New Roman" w:hAnsi="Times New Roman"/>
          <w:sz w:val="28"/>
          <w:szCs w:val="28"/>
        </w:rPr>
        <w:t>межбрендовой</w:t>
      </w:r>
      <w:proofErr w:type="spellEnd"/>
      <w:r w:rsidR="00DA583A">
        <w:rPr>
          <w:rFonts w:ascii="Times New Roman" w:hAnsi="Times New Roman"/>
          <w:sz w:val="28"/>
          <w:szCs w:val="28"/>
        </w:rPr>
        <w:t xml:space="preserve"> конкуренции</w:t>
      </w:r>
      <w:r w:rsidRPr="0033314A">
        <w:rPr>
          <w:rFonts w:ascii="Times New Roman" w:hAnsi="Times New Roman"/>
          <w:sz w:val="28"/>
          <w:szCs w:val="28"/>
        </w:rPr>
        <w:t xml:space="preserve"> посредством ограничения </w:t>
      </w:r>
      <w:proofErr w:type="spellStart"/>
      <w:r w:rsidRPr="0033314A">
        <w:rPr>
          <w:rFonts w:ascii="Times New Roman" w:hAnsi="Times New Roman"/>
          <w:sz w:val="28"/>
          <w:szCs w:val="28"/>
        </w:rPr>
        <w:t>внутрибрендовой</w:t>
      </w:r>
      <w:proofErr w:type="spellEnd"/>
      <w:r w:rsidRPr="0033314A">
        <w:rPr>
          <w:rFonts w:ascii="Times New Roman" w:hAnsi="Times New Roman"/>
          <w:sz w:val="28"/>
          <w:szCs w:val="28"/>
        </w:rPr>
        <w:t xml:space="preserve"> ценовой конкуренции</w:t>
      </w:r>
      <w:r w:rsidR="00DA583A">
        <w:rPr>
          <w:rFonts w:ascii="Times New Roman" w:hAnsi="Times New Roman"/>
          <w:sz w:val="28"/>
          <w:szCs w:val="28"/>
        </w:rPr>
        <w:t>;</w:t>
      </w:r>
      <w:r w:rsidRPr="0033314A">
        <w:rPr>
          <w:rFonts w:ascii="Times New Roman" w:hAnsi="Times New Roman"/>
          <w:sz w:val="28"/>
          <w:szCs w:val="28"/>
        </w:rPr>
        <w:t xml:space="preserve"> 2) возможность избежать оттока потребителей к дистрибьютору, устанавливающему заниженные цены по сравнению с ценами  конкурентов, при отсутствии с его стороны дополнительных издержек по продвижению товара (</w:t>
      </w:r>
      <w:proofErr w:type="spellStart"/>
      <w:r w:rsidRPr="0033314A">
        <w:rPr>
          <w:rFonts w:ascii="Times New Roman" w:hAnsi="Times New Roman"/>
          <w:sz w:val="28"/>
          <w:szCs w:val="28"/>
        </w:rPr>
        <w:t>free-riding</w:t>
      </w:r>
      <w:proofErr w:type="spellEnd"/>
      <w:r w:rsidRPr="0033314A">
        <w:rPr>
          <w:rFonts w:ascii="Times New Roman" w:hAnsi="Times New Roman"/>
          <w:sz w:val="28"/>
          <w:szCs w:val="28"/>
        </w:rPr>
        <w:t xml:space="preserve"> </w:t>
      </w:r>
      <w:proofErr w:type="spellStart"/>
      <w:r w:rsidRPr="0033314A">
        <w:rPr>
          <w:rFonts w:ascii="Times New Roman" w:hAnsi="Times New Roman"/>
          <w:sz w:val="28"/>
          <w:szCs w:val="28"/>
        </w:rPr>
        <w:t>problem</w:t>
      </w:r>
      <w:proofErr w:type="spellEnd"/>
      <w:r w:rsidRPr="0033314A">
        <w:rPr>
          <w:rFonts w:ascii="Times New Roman" w:hAnsi="Times New Roman"/>
          <w:sz w:val="28"/>
          <w:szCs w:val="28"/>
        </w:rPr>
        <w:t>)</w:t>
      </w:r>
      <w:r w:rsidR="00DA583A">
        <w:rPr>
          <w:rFonts w:ascii="Times New Roman" w:hAnsi="Times New Roman"/>
          <w:sz w:val="28"/>
          <w:szCs w:val="28"/>
        </w:rPr>
        <w:t>;</w:t>
      </w:r>
      <w:proofErr w:type="gramEnd"/>
      <w:r w:rsidRPr="0033314A">
        <w:rPr>
          <w:rFonts w:ascii="Times New Roman" w:hAnsi="Times New Roman"/>
          <w:sz w:val="28"/>
          <w:szCs w:val="28"/>
        </w:rPr>
        <w:t xml:space="preserve"> 3) содействие выходу на рынок новых фирм и брендов</w:t>
      </w:r>
      <w:r w:rsidR="00DA583A">
        <w:rPr>
          <w:rFonts w:ascii="Times New Roman" w:hAnsi="Times New Roman"/>
          <w:sz w:val="28"/>
          <w:szCs w:val="28"/>
        </w:rPr>
        <w:t>;</w:t>
      </w:r>
      <w:r w:rsidRPr="0033314A">
        <w:rPr>
          <w:rFonts w:ascii="Times New Roman" w:hAnsi="Times New Roman"/>
          <w:sz w:val="28"/>
          <w:szCs w:val="28"/>
        </w:rPr>
        <w:t xml:space="preserve"> 4) стимулирование дистрибьюторов в предоставлении дополнительных услуг и сервиса, способствующих росту </w:t>
      </w:r>
      <w:proofErr w:type="spellStart"/>
      <w:r w:rsidRPr="0033314A">
        <w:rPr>
          <w:rFonts w:ascii="Times New Roman" w:hAnsi="Times New Roman"/>
          <w:sz w:val="28"/>
          <w:szCs w:val="28"/>
        </w:rPr>
        <w:t>межбрендовой</w:t>
      </w:r>
      <w:proofErr w:type="spellEnd"/>
      <w:r w:rsidRPr="0033314A">
        <w:rPr>
          <w:rFonts w:ascii="Times New Roman" w:hAnsi="Times New Roman"/>
          <w:sz w:val="28"/>
          <w:szCs w:val="28"/>
        </w:rPr>
        <w:t xml:space="preserve"> конкуренции. В то же время, суд обратил внимание на возможные негативные последствия от установления ценовых ограничений: </w:t>
      </w:r>
    </w:p>
    <w:p w:rsidR="00DA583A" w:rsidRDefault="0033314A" w:rsidP="00DA583A">
      <w:pPr>
        <w:pStyle w:val="ab"/>
        <w:numPr>
          <w:ilvl w:val="0"/>
          <w:numId w:val="2"/>
        </w:numPr>
        <w:tabs>
          <w:tab w:val="left" w:pos="1134"/>
          <w:tab w:val="left" w:pos="1701"/>
          <w:tab w:val="left" w:pos="3544"/>
        </w:tabs>
        <w:spacing w:after="0" w:line="240" w:lineRule="auto"/>
        <w:ind w:left="0" w:firstLine="709"/>
        <w:jc w:val="both"/>
        <w:rPr>
          <w:rFonts w:ascii="Times New Roman" w:hAnsi="Times New Roman"/>
          <w:sz w:val="28"/>
          <w:szCs w:val="28"/>
        </w:rPr>
      </w:pPr>
      <w:r w:rsidRPr="00DA583A">
        <w:rPr>
          <w:rFonts w:ascii="Times New Roman" w:hAnsi="Times New Roman"/>
          <w:sz w:val="28"/>
          <w:szCs w:val="28"/>
        </w:rPr>
        <w:t xml:space="preserve"> </w:t>
      </w:r>
      <w:r w:rsidR="00DA583A">
        <w:rPr>
          <w:rFonts w:ascii="Times New Roman" w:hAnsi="Times New Roman"/>
          <w:sz w:val="28"/>
          <w:szCs w:val="28"/>
        </w:rPr>
        <w:t>В</w:t>
      </w:r>
      <w:r w:rsidRPr="00DA583A">
        <w:rPr>
          <w:rFonts w:ascii="Times New Roman" w:hAnsi="Times New Roman"/>
          <w:sz w:val="28"/>
          <w:szCs w:val="28"/>
        </w:rPr>
        <w:t xml:space="preserve">озможность образования картеля на уровне поставщиков либо дистрибьюторов, при этом фактическая фиксация цен на горизонтальном уровне (запрещенная </w:t>
      </w:r>
      <w:proofErr w:type="spellStart"/>
      <w:r w:rsidRPr="00DA583A">
        <w:rPr>
          <w:rFonts w:ascii="Times New Roman" w:hAnsi="Times New Roman"/>
          <w:sz w:val="28"/>
          <w:szCs w:val="28"/>
        </w:rPr>
        <w:t>per</w:t>
      </w:r>
      <w:proofErr w:type="spellEnd"/>
      <w:r w:rsidRPr="00DA583A">
        <w:rPr>
          <w:rFonts w:ascii="Times New Roman" w:hAnsi="Times New Roman"/>
          <w:sz w:val="28"/>
          <w:szCs w:val="28"/>
        </w:rPr>
        <w:t xml:space="preserve"> </w:t>
      </w:r>
      <w:proofErr w:type="spellStart"/>
      <w:r w:rsidRPr="00DA583A">
        <w:rPr>
          <w:rFonts w:ascii="Times New Roman" w:hAnsi="Times New Roman"/>
          <w:sz w:val="28"/>
          <w:szCs w:val="28"/>
        </w:rPr>
        <w:t>se</w:t>
      </w:r>
      <w:proofErr w:type="spellEnd"/>
      <w:r w:rsidRPr="00DA583A">
        <w:rPr>
          <w:rFonts w:ascii="Times New Roman" w:hAnsi="Times New Roman"/>
          <w:sz w:val="28"/>
          <w:szCs w:val="28"/>
        </w:rPr>
        <w:t xml:space="preserve">) выглядит как система допустимых вертикальных ограничений. В целом, повышение цены товара для потребителей. </w:t>
      </w:r>
    </w:p>
    <w:p w:rsidR="0033314A" w:rsidRPr="00DA583A" w:rsidRDefault="0033314A" w:rsidP="00DA583A">
      <w:pPr>
        <w:pStyle w:val="ab"/>
        <w:numPr>
          <w:ilvl w:val="0"/>
          <w:numId w:val="2"/>
        </w:numPr>
        <w:tabs>
          <w:tab w:val="left" w:pos="1134"/>
          <w:tab w:val="left" w:pos="1701"/>
          <w:tab w:val="left" w:pos="3544"/>
        </w:tabs>
        <w:spacing w:after="0" w:line="240" w:lineRule="auto"/>
        <w:ind w:left="0" w:firstLine="709"/>
        <w:jc w:val="both"/>
        <w:rPr>
          <w:rFonts w:ascii="Times New Roman" w:hAnsi="Times New Roman"/>
          <w:sz w:val="28"/>
          <w:szCs w:val="28"/>
        </w:rPr>
      </w:pPr>
      <w:r w:rsidRPr="00DA583A">
        <w:rPr>
          <w:rFonts w:ascii="Times New Roman" w:hAnsi="Times New Roman"/>
          <w:sz w:val="28"/>
          <w:szCs w:val="28"/>
        </w:rPr>
        <w:t xml:space="preserve"> </w:t>
      </w:r>
      <w:r w:rsidR="00DA583A">
        <w:rPr>
          <w:rFonts w:ascii="Times New Roman" w:hAnsi="Times New Roman"/>
          <w:sz w:val="28"/>
          <w:szCs w:val="28"/>
        </w:rPr>
        <w:t>В</w:t>
      </w:r>
      <w:r w:rsidRPr="00DA583A">
        <w:rPr>
          <w:rFonts w:ascii="Times New Roman" w:hAnsi="Times New Roman"/>
          <w:sz w:val="28"/>
          <w:szCs w:val="28"/>
        </w:rPr>
        <w:t>озможность злоупотреблений, связанная с обладанием поставщиком или дистрибьютором рыночной властью и выраженная в навязывании сильной стороной цены перепродажи.</w:t>
      </w:r>
    </w:p>
    <w:p w:rsidR="0033314A" w:rsidRPr="0033314A" w:rsidRDefault="0033314A" w:rsidP="008E4339">
      <w:pPr>
        <w:tabs>
          <w:tab w:val="left" w:pos="1701"/>
          <w:tab w:val="left" w:pos="3544"/>
        </w:tabs>
        <w:spacing w:after="0" w:line="240" w:lineRule="auto"/>
        <w:ind w:firstLine="709"/>
        <w:contextualSpacing/>
        <w:jc w:val="both"/>
        <w:rPr>
          <w:rFonts w:ascii="Times New Roman" w:hAnsi="Times New Roman"/>
          <w:sz w:val="28"/>
          <w:szCs w:val="28"/>
        </w:rPr>
      </w:pPr>
      <w:proofErr w:type="gramStart"/>
      <w:r w:rsidRPr="0033314A">
        <w:rPr>
          <w:rFonts w:ascii="Times New Roman" w:hAnsi="Times New Roman"/>
          <w:sz w:val="28"/>
          <w:szCs w:val="28"/>
        </w:rPr>
        <w:t>Учитывая специфику российского закона «О защите конкуренции», следует отметить, что основным инструментом признания вертикального ограничения</w:t>
      </w:r>
      <w:r w:rsidR="00DA583A">
        <w:rPr>
          <w:rFonts w:ascii="Times New Roman" w:hAnsi="Times New Roman"/>
          <w:sz w:val="28"/>
          <w:szCs w:val="28"/>
        </w:rPr>
        <w:t xml:space="preserve"> цены перепродажи допустимым</w:t>
      </w:r>
      <w:r w:rsidRPr="0033314A">
        <w:rPr>
          <w:rFonts w:ascii="Times New Roman" w:hAnsi="Times New Roman"/>
          <w:sz w:val="28"/>
          <w:szCs w:val="28"/>
        </w:rPr>
        <w:t xml:space="preserve"> является ч. 2 ст. 12 ФЗ «О защите конкуренции», устанавливающая допустимость соглашений между сторонами с рыночной долей менее 20%. Порядок определения размера рыночной доли сторон утвержден Приказом Ф</w:t>
      </w:r>
      <w:r w:rsidRPr="008E4339">
        <w:rPr>
          <w:rFonts w:ascii="Times New Roman" w:hAnsi="Times New Roman"/>
          <w:sz w:val="28"/>
          <w:szCs w:val="28"/>
        </w:rPr>
        <w:t>АС РФ от 28 апреля 2010 г</w:t>
      </w:r>
      <w:r w:rsidR="00DA583A">
        <w:rPr>
          <w:rFonts w:ascii="Times New Roman" w:hAnsi="Times New Roman"/>
          <w:sz w:val="28"/>
          <w:szCs w:val="28"/>
        </w:rPr>
        <w:t>. №</w:t>
      </w:r>
      <w:r w:rsidRPr="008E4339">
        <w:rPr>
          <w:rFonts w:ascii="Times New Roman" w:hAnsi="Times New Roman"/>
          <w:sz w:val="28"/>
          <w:szCs w:val="28"/>
        </w:rPr>
        <w:t>220 «Об утверждении Порядка проведения анализа состояния конкуренции</w:t>
      </w:r>
      <w:proofErr w:type="gramEnd"/>
      <w:r w:rsidRPr="008E4339">
        <w:rPr>
          <w:rFonts w:ascii="Times New Roman" w:hAnsi="Times New Roman"/>
          <w:sz w:val="28"/>
          <w:szCs w:val="28"/>
        </w:rPr>
        <w:t xml:space="preserve"> на товарном рынке».</w:t>
      </w:r>
      <w:r w:rsidR="00656092" w:rsidRPr="008E4339">
        <w:rPr>
          <w:rFonts w:ascii="Times New Roman" w:hAnsi="Times New Roman"/>
          <w:sz w:val="28"/>
          <w:szCs w:val="28"/>
        </w:rPr>
        <w:t xml:space="preserve"> Строгое выполнение антимонопольным органом </w:t>
      </w:r>
      <w:r w:rsidR="00656092" w:rsidRPr="008E4339">
        <w:rPr>
          <w:rFonts w:ascii="Times New Roman" w:hAnsi="Times New Roman"/>
          <w:sz w:val="28"/>
          <w:szCs w:val="28"/>
        </w:rPr>
        <w:lastRenderedPageBreak/>
        <w:t>требований, установленных Порядком, имеет серьезное практическое значение, поскольку в ином случае появляется риск признания</w:t>
      </w:r>
      <w:r w:rsidR="00DA583A">
        <w:rPr>
          <w:rFonts w:ascii="Times New Roman" w:hAnsi="Times New Roman"/>
          <w:sz w:val="28"/>
          <w:szCs w:val="28"/>
        </w:rPr>
        <w:t xml:space="preserve"> </w:t>
      </w:r>
      <w:r w:rsidR="00656092" w:rsidRPr="008E4339">
        <w:rPr>
          <w:rFonts w:ascii="Times New Roman" w:hAnsi="Times New Roman"/>
          <w:sz w:val="28"/>
          <w:szCs w:val="28"/>
        </w:rPr>
        <w:t>предписаний антимонопол</w:t>
      </w:r>
      <w:r w:rsidR="006D2E01">
        <w:rPr>
          <w:rFonts w:ascii="Times New Roman" w:hAnsi="Times New Roman"/>
          <w:sz w:val="28"/>
          <w:szCs w:val="28"/>
        </w:rPr>
        <w:t>ьного органа незаконными в суде</w:t>
      </w:r>
      <w:r w:rsidR="00656092" w:rsidRPr="008E4339">
        <w:rPr>
          <w:rFonts w:ascii="Times New Roman" w:hAnsi="Times New Roman"/>
          <w:sz w:val="28"/>
          <w:szCs w:val="28"/>
        </w:rPr>
        <w:t xml:space="preserve"> именно по причине не соблюдения установ</w:t>
      </w:r>
      <w:r w:rsidR="008E4339" w:rsidRPr="008E4339">
        <w:rPr>
          <w:rFonts w:ascii="Times New Roman" w:hAnsi="Times New Roman"/>
          <w:sz w:val="28"/>
          <w:szCs w:val="28"/>
        </w:rPr>
        <w:t>ленной процедуры анализа рынка. Подобная практика была особенно распространена в прошлые годы, когда ФАС России редко проводил анализ конкурентной среды в соответствии с существовавшими правилами анализа рынка, зачастую опираясь на прямое применение ч</w:t>
      </w:r>
      <w:r w:rsidR="00DA583A">
        <w:rPr>
          <w:rFonts w:ascii="Times New Roman" w:hAnsi="Times New Roman"/>
          <w:sz w:val="28"/>
          <w:szCs w:val="28"/>
        </w:rPr>
        <w:t>.ч.</w:t>
      </w:r>
      <w:r w:rsidR="008E4339" w:rsidRPr="008E4339">
        <w:rPr>
          <w:rFonts w:ascii="Times New Roman" w:hAnsi="Times New Roman"/>
          <w:sz w:val="28"/>
          <w:szCs w:val="28"/>
        </w:rPr>
        <w:t xml:space="preserve"> 1 и 2 ст</w:t>
      </w:r>
      <w:r w:rsidR="00DA583A">
        <w:rPr>
          <w:rFonts w:ascii="Times New Roman" w:hAnsi="Times New Roman"/>
          <w:sz w:val="28"/>
          <w:szCs w:val="28"/>
        </w:rPr>
        <w:t>.</w:t>
      </w:r>
      <w:r w:rsidR="008E4339" w:rsidRPr="008E4339">
        <w:rPr>
          <w:rFonts w:ascii="Times New Roman" w:hAnsi="Times New Roman"/>
          <w:sz w:val="28"/>
          <w:szCs w:val="28"/>
        </w:rPr>
        <w:t xml:space="preserve"> 11 ФЗ «О защите конкуренции» [</w:t>
      </w:r>
      <w:r w:rsidR="00C36ACB">
        <w:rPr>
          <w:rFonts w:ascii="Times New Roman" w:hAnsi="Times New Roman"/>
          <w:sz w:val="28"/>
          <w:szCs w:val="28"/>
        </w:rPr>
        <w:t>5</w:t>
      </w:r>
      <w:r w:rsidR="008E4339" w:rsidRPr="008E4339">
        <w:rPr>
          <w:rFonts w:ascii="Times New Roman" w:hAnsi="Times New Roman"/>
          <w:sz w:val="28"/>
          <w:szCs w:val="28"/>
        </w:rPr>
        <w:t xml:space="preserve">]. </w:t>
      </w:r>
      <w:proofErr w:type="gramStart"/>
      <w:r w:rsidRPr="008E4339">
        <w:rPr>
          <w:rFonts w:ascii="Times New Roman" w:hAnsi="Times New Roman"/>
          <w:sz w:val="28"/>
          <w:szCs w:val="28"/>
        </w:rPr>
        <w:t xml:space="preserve">Например, в </w:t>
      </w:r>
      <w:r w:rsidR="00DA583A">
        <w:rPr>
          <w:rFonts w:ascii="Times New Roman" w:hAnsi="Times New Roman"/>
          <w:sz w:val="28"/>
          <w:szCs w:val="28"/>
        </w:rPr>
        <w:t>П</w:t>
      </w:r>
      <w:r w:rsidRPr="008E4339">
        <w:rPr>
          <w:rFonts w:ascii="Times New Roman" w:hAnsi="Times New Roman"/>
          <w:sz w:val="28"/>
          <w:szCs w:val="28"/>
        </w:rPr>
        <w:t xml:space="preserve">остановлении от 26 августа 2014 г. по делу </w:t>
      </w:r>
      <w:r w:rsidR="00DA583A">
        <w:rPr>
          <w:rFonts w:ascii="Times New Roman" w:hAnsi="Times New Roman"/>
          <w:sz w:val="28"/>
          <w:szCs w:val="28"/>
        </w:rPr>
        <w:t>№</w:t>
      </w:r>
      <w:r w:rsidRPr="008E4339">
        <w:rPr>
          <w:rFonts w:ascii="Times New Roman" w:hAnsi="Times New Roman"/>
          <w:sz w:val="28"/>
          <w:szCs w:val="28"/>
        </w:rPr>
        <w:t>А29-4292/2013 Арбитражный суд Волго-Вятского округа оставил в силе решение нижестоящего суда</w:t>
      </w:r>
      <w:r w:rsidRPr="0033314A">
        <w:rPr>
          <w:rFonts w:ascii="Times New Roman" w:hAnsi="Times New Roman"/>
          <w:sz w:val="28"/>
          <w:szCs w:val="28"/>
        </w:rPr>
        <w:t xml:space="preserve"> о признании недействительным решения антимонопольного органа, указав, что антимонопольный орган неполно установил состав хозяйствующих субъектов, действующих на товарном рынке, и</w:t>
      </w:r>
      <w:r w:rsidR="00DA583A">
        <w:rPr>
          <w:rFonts w:ascii="Times New Roman" w:hAnsi="Times New Roman"/>
          <w:sz w:val="28"/>
          <w:szCs w:val="28"/>
        </w:rPr>
        <w:t>,</w:t>
      </w:r>
      <w:r w:rsidRPr="0033314A">
        <w:rPr>
          <w:rFonts w:ascii="Times New Roman" w:hAnsi="Times New Roman"/>
          <w:sz w:val="28"/>
          <w:szCs w:val="28"/>
        </w:rPr>
        <w:t xml:space="preserve"> соответственно, доля Предпринимателя на рассматриваемом товарном рынке не может быть признана установленной.</w:t>
      </w:r>
      <w:proofErr w:type="gramEnd"/>
    </w:p>
    <w:p w:rsidR="0033314A" w:rsidRPr="0033314A" w:rsidRDefault="0033314A" w:rsidP="0033314A">
      <w:pPr>
        <w:tabs>
          <w:tab w:val="left" w:pos="1701"/>
          <w:tab w:val="left" w:pos="3544"/>
        </w:tabs>
        <w:spacing w:after="0" w:line="240" w:lineRule="auto"/>
        <w:ind w:firstLine="709"/>
        <w:contextualSpacing/>
        <w:jc w:val="both"/>
        <w:rPr>
          <w:rFonts w:ascii="Times New Roman" w:hAnsi="Times New Roman"/>
          <w:sz w:val="28"/>
          <w:szCs w:val="28"/>
        </w:rPr>
      </w:pPr>
      <w:proofErr w:type="gramStart"/>
      <w:r w:rsidRPr="0033314A">
        <w:rPr>
          <w:rFonts w:ascii="Times New Roman" w:hAnsi="Times New Roman"/>
          <w:sz w:val="28"/>
          <w:szCs w:val="28"/>
        </w:rPr>
        <w:t>Помимо упомянутого выше запрета на установление цены перепродажи, утвержденные Правительством РФ Общие исключения содержат ряд положений, вызывающие некоторые вопросы при их сопоставлении с нормами ФЗ «О защите конкуренции».</w:t>
      </w:r>
      <w:proofErr w:type="gramEnd"/>
      <w:r w:rsidRPr="0033314A">
        <w:rPr>
          <w:rFonts w:ascii="Times New Roman" w:hAnsi="Times New Roman"/>
          <w:sz w:val="28"/>
          <w:szCs w:val="28"/>
        </w:rPr>
        <w:t xml:space="preserve"> Так, в подп. «г» п. 1 Общих исключений установлен запрет на условия, запрещающие покупателю производить, покупать и (или) продавать товар, взаимозаменяемый по отношению к товару, который он приобретает, или может приобрести в соответствии с соглашением. При этом</w:t>
      </w:r>
      <w:proofErr w:type="gramStart"/>
      <w:r w:rsidRPr="0033314A">
        <w:rPr>
          <w:rFonts w:ascii="Times New Roman" w:hAnsi="Times New Roman"/>
          <w:sz w:val="28"/>
          <w:szCs w:val="28"/>
        </w:rPr>
        <w:t>,</w:t>
      </w:r>
      <w:proofErr w:type="gramEnd"/>
      <w:r w:rsidRPr="0033314A">
        <w:rPr>
          <w:rFonts w:ascii="Times New Roman" w:hAnsi="Times New Roman"/>
          <w:sz w:val="28"/>
          <w:szCs w:val="28"/>
        </w:rPr>
        <w:t xml:space="preserve"> для данного запрета установлено исключение, касающееся случаев, когда такое условие предусмотрено на срок не более 3 лет, что находится в противоречии с п. 2 ч. 2 ст. 11 ФЗ «О защите конкуренции», устанавливающим запрет на условие об обязательстве покупателя не продавать товар хозяйствующего субъекта, который является конкурентом продавца. Можно возразить, что подп. «г» п. 1 Общих исключений распространяется только на случаи применения ч. 1 ст. 13 ФЗ «О защите конкуренции», в которой закреплены дополнительные критерии признания допустимыми соглашений и иных действий, касающиеся роста экономической эффективности и отсутствия реального устранения конкуренции. </w:t>
      </w:r>
      <w:proofErr w:type="gramStart"/>
      <w:r w:rsidRPr="0033314A">
        <w:rPr>
          <w:rFonts w:ascii="Times New Roman" w:hAnsi="Times New Roman"/>
          <w:sz w:val="28"/>
          <w:szCs w:val="28"/>
        </w:rPr>
        <w:t xml:space="preserve">Однако, в п. 4 Постановления Правительства РФ «О случаях допустимости соглашений между хозяйствующими субъектами» указано, что соглашения, не соответствующие Общим исключениям, могут быть признаны допустимыми, если они соответствуют признакам, обозначенным в ч. 1 ст. 13 ФЗ «О защите конкуренции», то есть допустимыми могут быть признаны даже те соглашения, которые заключены на срок более 3 лет. </w:t>
      </w:r>
      <w:proofErr w:type="gramEnd"/>
    </w:p>
    <w:p w:rsidR="0033314A" w:rsidRPr="0033314A" w:rsidRDefault="0033314A" w:rsidP="0033314A">
      <w:pPr>
        <w:tabs>
          <w:tab w:val="left" w:pos="1701"/>
          <w:tab w:val="left" w:pos="3544"/>
        </w:tabs>
        <w:spacing w:after="0" w:line="240" w:lineRule="auto"/>
        <w:ind w:firstLine="709"/>
        <w:contextualSpacing/>
        <w:jc w:val="both"/>
        <w:rPr>
          <w:rFonts w:ascii="Times New Roman" w:hAnsi="Times New Roman"/>
          <w:sz w:val="28"/>
          <w:szCs w:val="28"/>
        </w:rPr>
      </w:pPr>
      <w:r w:rsidRPr="0033314A">
        <w:rPr>
          <w:rFonts w:ascii="Times New Roman" w:hAnsi="Times New Roman"/>
          <w:sz w:val="28"/>
          <w:szCs w:val="28"/>
        </w:rPr>
        <w:t xml:space="preserve">Вышесказанное приводит к выводу об относительном характере запретов, закрепленных в Общих положениях. Они не действуют при рыночной доли сторон менее 20%, а в случае </w:t>
      </w:r>
      <w:r w:rsidR="00DA583A">
        <w:rPr>
          <w:rFonts w:ascii="Times New Roman" w:hAnsi="Times New Roman"/>
          <w:sz w:val="28"/>
          <w:szCs w:val="28"/>
        </w:rPr>
        <w:t>превышения указанной доли</w:t>
      </w:r>
      <w:r w:rsidRPr="0033314A">
        <w:rPr>
          <w:rFonts w:ascii="Times New Roman" w:hAnsi="Times New Roman"/>
          <w:sz w:val="28"/>
          <w:szCs w:val="28"/>
        </w:rPr>
        <w:t xml:space="preserve"> могут не приниматься во внимание антимонопольным органом при соблюдении условий ч. 1 ст. 13 ФЗ «О защите конкуренции». </w:t>
      </w:r>
    </w:p>
    <w:p w:rsidR="0033314A" w:rsidRPr="0033314A" w:rsidRDefault="0033314A" w:rsidP="0033314A">
      <w:pPr>
        <w:tabs>
          <w:tab w:val="left" w:pos="1701"/>
          <w:tab w:val="left" w:pos="3544"/>
        </w:tabs>
        <w:spacing w:after="0" w:line="240" w:lineRule="auto"/>
        <w:ind w:firstLine="709"/>
        <w:contextualSpacing/>
        <w:jc w:val="both"/>
        <w:rPr>
          <w:rFonts w:ascii="Times New Roman" w:hAnsi="Times New Roman"/>
          <w:sz w:val="28"/>
          <w:szCs w:val="28"/>
        </w:rPr>
      </w:pPr>
      <w:r w:rsidRPr="0033314A">
        <w:rPr>
          <w:rFonts w:ascii="Times New Roman" w:hAnsi="Times New Roman"/>
          <w:sz w:val="28"/>
          <w:szCs w:val="28"/>
        </w:rPr>
        <w:t xml:space="preserve">Остается открытым вопрос характера и применимости ряда иных запретов, перечисленных в Общих исключениях, в том числе тех, которые </w:t>
      </w:r>
      <w:r w:rsidRPr="0033314A">
        <w:rPr>
          <w:rFonts w:ascii="Times New Roman" w:hAnsi="Times New Roman"/>
          <w:sz w:val="28"/>
          <w:szCs w:val="28"/>
        </w:rPr>
        <w:lastRenderedPageBreak/>
        <w:t xml:space="preserve">вообще не закреплены в ФЗ «О защите конкуренции» в части регулирования вертикальных соглашений. В частности, к ним относится запрет на отказ покупателя продавать товар на определенной в соглашении территории. Как следует из материалов судебной практики, наличие условия о границах длительности дистрибьютора само по себе не является нарушением конкуренции. </w:t>
      </w:r>
      <w:proofErr w:type="gramStart"/>
      <w:r w:rsidRPr="0033314A">
        <w:rPr>
          <w:rFonts w:ascii="Times New Roman" w:hAnsi="Times New Roman"/>
          <w:sz w:val="28"/>
          <w:szCs w:val="28"/>
        </w:rPr>
        <w:t>Так, в Постановлении от 19 февраля</w:t>
      </w:r>
      <w:r w:rsidR="00DA583A">
        <w:rPr>
          <w:rFonts w:ascii="Times New Roman" w:hAnsi="Times New Roman"/>
          <w:sz w:val="28"/>
          <w:szCs w:val="28"/>
        </w:rPr>
        <w:t xml:space="preserve"> 2013 г. по делу № Ф03-264/2013</w:t>
      </w:r>
      <w:r w:rsidRPr="0033314A">
        <w:rPr>
          <w:rFonts w:ascii="Times New Roman" w:hAnsi="Times New Roman"/>
          <w:sz w:val="28"/>
          <w:szCs w:val="28"/>
        </w:rPr>
        <w:t xml:space="preserve"> Федеральный Арбитражный суд Дальневосточного округа, обосновывая недействительность решения антимонопольного органа, указал на то, что из договора с дистрибьютором не следует, что определение места осуществления деятельности дистрибьютора по продаже приобретенных у поставщика товаров влияет на возможность потенциальных покупателей, конкурентов дистрибьютора приобретать товары непосредственно у них.</w:t>
      </w:r>
      <w:proofErr w:type="gramEnd"/>
    </w:p>
    <w:p w:rsidR="0033314A" w:rsidRPr="0033314A" w:rsidRDefault="0033314A" w:rsidP="0033314A">
      <w:pPr>
        <w:tabs>
          <w:tab w:val="left" w:pos="1701"/>
          <w:tab w:val="left" w:pos="3544"/>
        </w:tabs>
        <w:spacing w:after="0" w:line="240" w:lineRule="auto"/>
        <w:ind w:firstLine="709"/>
        <w:contextualSpacing/>
        <w:jc w:val="both"/>
        <w:rPr>
          <w:rFonts w:ascii="Times New Roman" w:hAnsi="Times New Roman"/>
          <w:sz w:val="28"/>
          <w:szCs w:val="28"/>
        </w:rPr>
      </w:pPr>
      <w:r w:rsidRPr="0033314A">
        <w:rPr>
          <w:rFonts w:ascii="Times New Roman" w:hAnsi="Times New Roman"/>
          <w:sz w:val="28"/>
          <w:szCs w:val="28"/>
        </w:rPr>
        <w:t xml:space="preserve">Еще одним практическим вопросом является вопрос о соотношении действий сторон в рамках вертикального соглашения с координацией экономической деятельности третьим лицом, предусмотренной п. 14 ст. 4 ФЗ «О защите конкуренции». До введения в действие поправок третьего антимонопольного пакета существовала практика антимонопольного органа квалифицировать наличие множества дистрибьюторских договоров, заключенных одним поставщиком, в качестве координации экономической деятельности. Фактически, речь шла о признаках горизонтальных ограничений, устанавливаемых посредством совокупности однотипных вертикальных соглашений между одним поставщиком и рядом дистрибьюторов. </w:t>
      </w:r>
      <w:proofErr w:type="gramStart"/>
      <w:r w:rsidRPr="0033314A">
        <w:rPr>
          <w:rFonts w:ascii="Times New Roman" w:hAnsi="Times New Roman"/>
          <w:sz w:val="28"/>
          <w:szCs w:val="28"/>
        </w:rPr>
        <w:t>Как считает М.А. Егорова, установленное в п. 14 ст. 4 ФЗ «О защите конкуренции» разграничение координации экономической деятельности и действий в рамках вертикальных соглашений призвано отделить правовой режим координации экономической деятельности от правового режима верти</w:t>
      </w:r>
      <w:r w:rsidR="00DA583A">
        <w:rPr>
          <w:rFonts w:ascii="Times New Roman" w:hAnsi="Times New Roman"/>
          <w:sz w:val="28"/>
          <w:szCs w:val="28"/>
        </w:rPr>
        <w:t>кальных соглашений, в том числе</w:t>
      </w:r>
      <w:r w:rsidRPr="0033314A">
        <w:rPr>
          <w:rFonts w:ascii="Times New Roman" w:hAnsi="Times New Roman"/>
          <w:sz w:val="28"/>
          <w:szCs w:val="28"/>
        </w:rPr>
        <w:t xml:space="preserve"> не допустить распространения условий допустимости вертикальных соглашений на координацию экономической деятельности.</w:t>
      </w:r>
      <w:proofErr w:type="gramEnd"/>
      <w:r w:rsidRPr="0033314A">
        <w:rPr>
          <w:rFonts w:ascii="Times New Roman" w:hAnsi="Times New Roman"/>
          <w:sz w:val="28"/>
          <w:szCs w:val="28"/>
        </w:rPr>
        <w:t xml:space="preserve"> Кроме того, «выведение из-под понятия координации действий в рамках "вертикальных" соглашений должно способствовать проведению антимонопольными органами более осмысленной экономической оценки вертикальных соглашений и их влияния на конкуренцию в каждом конкретном случае» [</w:t>
      </w:r>
      <w:r w:rsidR="00C36ACB">
        <w:rPr>
          <w:rFonts w:ascii="Times New Roman" w:hAnsi="Times New Roman"/>
          <w:sz w:val="28"/>
          <w:szCs w:val="28"/>
        </w:rPr>
        <w:t>6</w:t>
      </w:r>
      <w:r w:rsidRPr="0033314A">
        <w:rPr>
          <w:rFonts w:ascii="Times New Roman" w:hAnsi="Times New Roman"/>
          <w:sz w:val="28"/>
          <w:szCs w:val="28"/>
        </w:rPr>
        <w:t xml:space="preserve">]. </w:t>
      </w:r>
    </w:p>
    <w:p w:rsidR="0033314A" w:rsidRPr="0033314A" w:rsidRDefault="0033314A" w:rsidP="0033314A">
      <w:pPr>
        <w:tabs>
          <w:tab w:val="left" w:pos="1701"/>
          <w:tab w:val="left" w:pos="3544"/>
        </w:tabs>
        <w:spacing w:after="0" w:line="240" w:lineRule="auto"/>
        <w:ind w:firstLine="709"/>
        <w:contextualSpacing/>
        <w:jc w:val="both"/>
        <w:rPr>
          <w:rFonts w:ascii="Times New Roman" w:hAnsi="Times New Roman"/>
          <w:sz w:val="28"/>
          <w:szCs w:val="28"/>
        </w:rPr>
      </w:pPr>
      <w:r w:rsidRPr="0033314A">
        <w:rPr>
          <w:rFonts w:ascii="Times New Roman" w:hAnsi="Times New Roman"/>
          <w:sz w:val="28"/>
          <w:szCs w:val="28"/>
        </w:rPr>
        <w:t>Представляется, что проводимое законодателем жесткое разграничение вертикальных соглашений и координации экономической деятельности следует оценивать критически. Отдельное дистрибьюторское соглашение</w:t>
      </w:r>
      <w:r w:rsidR="00DA583A">
        <w:rPr>
          <w:rFonts w:ascii="Times New Roman" w:hAnsi="Times New Roman"/>
          <w:sz w:val="28"/>
          <w:szCs w:val="28"/>
        </w:rPr>
        <w:t>,</w:t>
      </w:r>
      <w:r w:rsidRPr="0033314A">
        <w:rPr>
          <w:rFonts w:ascii="Times New Roman" w:hAnsi="Times New Roman"/>
          <w:sz w:val="28"/>
          <w:szCs w:val="28"/>
        </w:rPr>
        <w:t xml:space="preserve"> с точки зрения предусмотренных в нем ограничений</w:t>
      </w:r>
      <w:r w:rsidR="00DA583A">
        <w:rPr>
          <w:rFonts w:ascii="Times New Roman" w:hAnsi="Times New Roman"/>
          <w:sz w:val="28"/>
          <w:szCs w:val="28"/>
        </w:rPr>
        <w:t>,</w:t>
      </w:r>
      <w:r w:rsidRPr="0033314A">
        <w:rPr>
          <w:rFonts w:ascii="Times New Roman" w:hAnsi="Times New Roman"/>
          <w:sz w:val="28"/>
          <w:szCs w:val="28"/>
        </w:rPr>
        <w:t xml:space="preserve"> может являться допустимым в соответстви</w:t>
      </w:r>
      <w:r w:rsidR="00DA583A">
        <w:rPr>
          <w:rFonts w:ascii="Times New Roman" w:hAnsi="Times New Roman"/>
          <w:sz w:val="28"/>
          <w:szCs w:val="28"/>
        </w:rPr>
        <w:t>и</w:t>
      </w:r>
      <w:r w:rsidRPr="0033314A">
        <w:rPr>
          <w:rFonts w:ascii="Times New Roman" w:hAnsi="Times New Roman"/>
          <w:sz w:val="28"/>
          <w:szCs w:val="28"/>
        </w:rPr>
        <w:t xml:space="preserve"> со ст. 12 ФЗ «О защите конкуренции»</w:t>
      </w:r>
      <w:r w:rsidR="00DA583A">
        <w:rPr>
          <w:rFonts w:ascii="Times New Roman" w:hAnsi="Times New Roman"/>
          <w:sz w:val="28"/>
          <w:szCs w:val="28"/>
        </w:rPr>
        <w:t>.</w:t>
      </w:r>
      <w:r w:rsidRPr="0033314A">
        <w:rPr>
          <w:rFonts w:ascii="Times New Roman" w:hAnsi="Times New Roman"/>
          <w:sz w:val="28"/>
          <w:szCs w:val="28"/>
        </w:rPr>
        <w:t xml:space="preserve"> </w:t>
      </w:r>
      <w:r w:rsidR="00DA583A">
        <w:rPr>
          <w:rFonts w:ascii="Times New Roman" w:hAnsi="Times New Roman"/>
          <w:sz w:val="28"/>
          <w:szCs w:val="28"/>
        </w:rPr>
        <w:t>В</w:t>
      </w:r>
      <w:r w:rsidRPr="0033314A">
        <w:rPr>
          <w:rFonts w:ascii="Times New Roman" w:hAnsi="Times New Roman"/>
          <w:sz w:val="28"/>
          <w:szCs w:val="28"/>
        </w:rPr>
        <w:t xml:space="preserve"> то же время, система дистрибьюторских соглашений с типовыми вертикальными ограничениями способна привести к </w:t>
      </w:r>
      <w:proofErr w:type="spellStart"/>
      <w:r w:rsidRPr="0033314A">
        <w:rPr>
          <w:rFonts w:ascii="Times New Roman" w:hAnsi="Times New Roman"/>
          <w:sz w:val="28"/>
          <w:szCs w:val="28"/>
        </w:rPr>
        <w:t>антиконкурентным</w:t>
      </w:r>
      <w:proofErr w:type="spellEnd"/>
      <w:r w:rsidRPr="0033314A">
        <w:rPr>
          <w:rFonts w:ascii="Times New Roman" w:hAnsi="Times New Roman"/>
          <w:sz w:val="28"/>
          <w:szCs w:val="28"/>
        </w:rPr>
        <w:t xml:space="preserve"> последствиям на товарном рынке, идентичным эффекту от картельных соглашений, и требует соответствующей квалификации.</w:t>
      </w:r>
    </w:p>
    <w:p w:rsidR="0033314A" w:rsidRPr="0033314A" w:rsidRDefault="0033314A" w:rsidP="0033314A">
      <w:pPr>
        <w:tabs>
          <w:tab w:val="left" w:pos="1701"/>
          <w:tab w:val="left" w:pos="3544"/>
        </w:tabs>
        <w:spacing w:after="0" w:line="240" w:lineRule="auto"/>
        <w:ind w:firstLine="709"/>
        <w:contextualSpacing/>
        <w:jc w:val="both"/>
        <w:rPr>
          <w:rFonts w:ascii="Times New Roman" w:hAnsi="Times New Roman"/>
          <w:sz w:val="28"/>
          <w:szCs w:val="28"/>
        </w:rPr>
      </w:pPr>
      <w:proofErr w:type="gramStart"/>
      <w:r w:rsidRPr="0033314A">
        <w:rPr>
          <w:rFonts w:ascii="Times New Roman" w:hAnsi="Times New Roman"/>
          <w:sz w:val="28"/>
          <w:szCs w:val="28"/>
        </w:rPr>
        <w:t>Дальнейшее развитие норм о вертикальных соглашениях видится в необходимости разработ</w:t>
      </w:r>
      <w:r w:rsidR="00DA583A">
        <w:rPr>
          <w:rFonts w:ascii="Times New Roman" w:hAnsi="Times New Roman"/>
          <w:sz w:val="28"/>
          <w:szCs w:val="28"/>
        </w:rPr>
        <w:t>ки детального подзаконного акта</w:t>
      </w:r>
      <w:r w:rsidRPr="0033314A">
        <w:rPr>
          <w:rFonts w:ascii="Times New Roman" w:hAnsi="Times New Roman"/>
          <w:sz w:val="28"/>
          <w:szCs w:val="28"/>
        </w:rPr>
        <w:t xml:space="preserve"> по аналогии с Руководством Еврокомиссии по вертикальным ограничениям, который бы </w:t>
      </w:r>
      <w:r w:rsidRPr="0033314A">
        <w:rPr>
          <w:rFonts w:ascii="Times New Roman" w:hAnsi="Times New Roman"/>
          <w:sz w:val="28"/>
          <w:szCs w:val="28"/>
        </w:rPr>
        <w:lastRenderedPageBreak/>
        <w:t xml:space="preserve">содержал уточнения и разъяснения относительно условий допустимости вертикальных ограничений, а также критериев оценки </w:t>
      </w:r>
      <w:proofErr w:type="spellStart"/>
      <w:r w:rsidRPr="0033314A">
        <w:rPr>
          <w:rFonts w:ascii="Times New Roman" w:hAnsi="Times New Roman"/>
          <w:sz w:val="28"/>
          <w:szCs w:val="28"/>
        </w:rPr>
        <w:t>антиконкурентного</w:t>
      </w:r>
      <w:proofErr w:type="spellEnd"/>
      <w:r w:rsidRPr="0033314A">
        <w:rPr>
          <w:rFonts w:ascii="Times New Roman" w:hAnsi="Times New Roman"/>
          <w:sz w:val="28"/>
          <w:szCs w:val="28"/>
        </w:rPr>
        <w:t xml:space="preserve"> и </w:t>
      </w:r>
      <w:proofErr w:type="spellStart"/>
      <w:r w:rsidRPr="0033314A">
        <w:rPr>
          <w:rFonts w:ascii="Times New Roman" w:hAnsi="Times New Roman"/>
          <w:sz w:val="28"/>
          <w:szCs w:val="28"/>
        </w:rPr>
        <w:t>проконкурентного</w:t>
      </w:r>
      <w:proofErr w:type="spellEnd"/>
      <w:r w:rsidRPr="0033314A">
        <w:rPr>
          <w:rFonts w:ascii="Times New Roman" w:hAnsi="Times New Roman"/>
          <w:sz w:val="28"/>
          <w:szCs w:val="28"/>
        </w:rPr>
        <w:t xml:space="preserve"> эффекта вертикальных соглашений.</w:t>
      </w:r>
      <w:proofErr w:type="gramEnd"/>
    </w:p>
    <w:p w:rsidR="0033314A" w:rsidRDefault="0033314A" w:rsidP="006579E4">
      <w:pPr>
        <w:tabs>
          <w:tab w:val="left" w:pos="1701"/>
          <w:tab w:val="left" w:pos="3544"/>
        </w:tabs>
        <w:spacing w:after="0" w:line="240" w:lineRule="auto"/>
        <w:ind w:firstLine="709"/>
        <w:contextualSpacing/>
        <w:jc w:val="both"/>
        <w:rPr>
          <w:rFonts w:ascii="Times New Roman" w:hAnsi="Times New Roman"/>
          <w:sz w:val="28"/>
          <w:szCs w:val="28"/>
        </w:rPr>
      </w:pPr>
    </w:p>
    <w:p w:rsidR="007F4933" w:rsidRPr="009C0D92" w:rsidRDefault="007F4933" w:rsidP="007F4933">
      <w:pPr>
        <w:tabs>
          <w:tab w:val="left" w:pos="2386"/>
        </w:tabs>
        <w:spacing w:after="0" w:line="240" w:lineRule="auto"/>
        <w:jc w:val="center"/>
        <w:rPr>
          <w:rFonts w:ascii="Times New Roman" w:hAnsi="Times New Roman"/>
          <w:b/>
          <w:i/>
          <w:sz w:val="28"/>
          <w:szCs w:val="28"/>
        </w:rPr>
      </w:pPr>
      <w:r w:rsidRPr="009C0D92">
        <w:rPr>
          <w:rFonts w:ascii="Times New Roman" w:hAnsi="Times New Roman"/>
          <w:b/>
          <w:i/>
          <w:sz w:val="28"/>
          <w:szCs w:val="28"/>
        </w:rPr>
        <w:t>Литература</w:t>
      </w:r>
      <w:r>
        <w:rPr>
          <w:rFonts w:ascii="Times New Roman" w:hAnsi="Times New Roman"/>
          <w:b/>
          <w:i/>
          <w:sz w:val="28"/>
          <w:szCs w:val="28"/>
        </w:rPr>
        <w:t xml:space="preserve"> </w:t>
      </w:r>
      <w:r w:rsidRPr="009C0D92">
        <w:rPr>
          <w:rFonts w:ascii="Times New Roman" w:hAnsi="Times New Roman"/>
          <w:b/>
          <w:i/>
          <w:sz w:val="28"/>
          <w:szCs w:val="28"/>
        </w:rPr>
        <w:t>и</w:t>
      </w:r>
      <w:r>
        <w:rPr>
          <w:rFonts w:ascii="Times New Roman" w:hAnsi="Times New Roman"/>
          <w:b/>
          <w:i/>
          <w:sz w:val="28"/>
          <w:szCs w:val="28"/>
        </w:rPr>
        <w:t xml:space="preserve"> </w:t>
      </w:r>
      <w:r w:rsidRPr="009C0D92">
        <w:rPr>
          <w:rFonts w:ascii="Times New Roman" w:hAnsi="Times New Roman"/>
          <w:b/>
          <w:i/>
          <w:sz w:val="28"/>
          <w:szCs w:val="28"/>
        </w:rPr>
        <w:t>источники:</w:t>
      </w:r>
    </w:p>
    <w:p w:rsidR="00373A23" w:rsidRDefault="00373A23" w:rsidP="00373A23">
      <w:pPr>
        <w:spacing w:after="0" w:line="240" w:lineRule="auto"/>
        <w:ind w:firstLine="709"/>
        <w:contextualSpacing/>
        <w:jc w:val="both"/>
        <w:rPr>
          <w:rFonts w:ascii="Times New Roman" w:hAnsi="Times New Roman"/>
          <w:b/>
          <w:i/>
          <w:sz w:val="28"/>
          <w:szCs w:val="28"/>
        </w:rPr>
      </w:pPr>
      <w:bookmarkStart w:id="0" w:name="_GoBack"/>
      <w:bookmarkEnd w:id="0"/>
    </w:p>
    <w:p w:rsidR="00373A23" w:rsidRPr="000134D0" w:rsidRDefault="00373A23" w:rsidP="00373A23">
      <w:pPr>
        <w:spacing w:after="0" w:line="240" w:lineRule="auto"/>
        <w:ind w:firstLine="709"/>
        <w:contextualSpacing/>
        <w:jc w:val="both"/>
        <w:rPr>
          <w:rFonts w:ascii="Times New Roman" w:hAnsi="Times New Roman"/>
          <w:i/>
          <w:sz w:val="28"/>
          <w:szCs w:val="28"/>
        </w:rPr>
      </w:pPr>
      <w:r w:rsidRPr="000134D0">
        <w:rPr>
          <w:rFonts w:ascii="Times New Roman" w:hAnsi="Times New Roman"/>
          <w:i/>
          <w:sz w:val="28"/>
          <w:szCs w:val="28"/>
        </w:rPr>
        <w:t xml:space="preserve">1. </w:t>
      </w:r>
      <w:r w:rsidR="008E4339" w:rsidRPr="008E4339">
        <w:rPr>
          <w:rFonts w:ascii="Times New Roman" w:hAnsi="Times New Roman"/>
          <w:i/>
          <w:sz w:val="28"/>
          <w:szCs w:val="28"/>
        </w:rPr>
        <w:t xml:space="preserve">Типовой дистрибьюторский контракт МТП. Монопольный импортер-дистрибьютор. Публикация №646Е </w:t>
      </w:r>
      <w:r w:rsidR="00DA583A">
        <w:rPr>
          <w:rFonts w:ascii="Times New Roman" w:hAnsi="Times New Roman"/>
          <w:i/>
          <w:sz w:val="28"/>
          <w:szCs w:val="28"/>
        </w:rPr>
        <w:t>/</w:t>
      </w:r>
      <w:r w:rsidR="008E4339" w:rsidRPr="008E4339">
        <w:rPr>
          <w:rFonts w:ascii="Times New Roman" w:hAnsi="Times New Roman"/>
          <w:i/>
          <w:sz w:val="28"/>
          <w:szCs w:val="28"/>
        </w:rPr>
        <w:t>/ Серия: «Издания Международной торговой палаты». – 2-е изд. – М.</w:t>
      </w:r>
      <w:proofErr w:type="gramStart"/>
      <w:r w:rsidR="00CF2B65">
        <w:rPr>
          <w:rFonts w:ascii="Times New Roman" w:hAnsi="Times New Roman"/>
          <w:i/>
          <w:sz w:val="28"/>
          <w:szCs w:val="28"/>
        </w:rPr>
        <w:t xml:space="preserve"> </w:t>
      </w:r>
      <w:r w:rsidR="008E4339" w:rsidRPr="008E4339">
        <w:rPr>
          <w:rFonts w:ascii="Times New Roman" w:hAnsi="Times New Roman"/>
          <w:i/>
          <w:sz w:val="28"/>
          <w:szCs w:val="28"/>
        </w:rPr>
        <w:t>:</w:t>
      </w:r>
      <w:proofErr w:type="gramEnd"/>
      <w:r w:rsidR="008E4339" w:rsidRPr="008E4339">
        <w:rPr>
          <w:rFonts w:ascii="Times New Roman" w:hAnsi="Times New Roman"/>
          <w:i/>
          <w:sz w:val="28"/>
          <w:szCs w:val="28"/>
        </w:rPr>
        <w:t xml:space="preserve"> Издательство «</w:t>
      </w:r>
      <w:proofErr w:type="spellStart"/>
      <w:r w:rsidR="008E4339" w:rsidRPr="008E4339">
        <w:rPr>
          <w:rFonts w:ascii="Times New Roman" w:hAnsi="Times New Roman"/>
          <w:i/>
          <w:sz w:val="28"/>
          <w:szCs w:val="28"/>
        </w:rPr>
        <w:t>Консалтбанкир</w:t>
      </w:r>
      <w:proofErr w:type="spellEnd"/>
      <w:r w:rsidR="008E4339" w:rsidRPr="008E4339">
        <w:rPr>
          <w:rFonts w:ascii="Times New Roman" w:hAnsi="Times New Roman"/>
          <w:i/>
          <w:sz w:val="28"/>
          <w:szCs w:val="28"/>
        </w:rPr>
        <w:t>», 2005.</w:t>
      </w:r>
    </w:p>
    <w:p w:rsidR="00373A23" w:rsidRDefault="00373A23" w:rsidP="00373A23">
      <w:pPr>
        <w:spacing w:after="0" w:line="240" w:lineRule="auto"/>
        <w:ind w:firstLine="709"/>
        <w:contextualSpacing/>
        <w:jc w:val="both"/>
        <w:rPr>
          <w:rFonts w:ascii="Times New Roman" w:hAnsi="Times New Roman"/>
          <w:i/>
          <w:sz w:val="28"/>
          <w:szCs w:val="28"/>
        </w:rPr>
      </w:pPr>
      <w:r w:rsidRPr="000134D0">
        <w:rPr>
          <w:rFonts w:ascii="Times New Roman" w:hAnsi="Times New Roman"/>
          <w:i/>
          <w:sz w:val="28"/>
          <w:szCs w:val="28"/>
        </w:rPr>
        <w:t xml:space="preserve">2. </w:t>
      </w:r>
      <w:r w:rsidR="008E4339" w:rsidRPr="008E4339">
        <w:rPr>
          <w:rFonts w:ascii="Times New Roman" w:hAnsi="Times New Roman"/>
          <w:i/>
          <w:sz w:val="28"/>
          <w:szCs w:val="28"/>
        </w:rPr>
        <w:t>Маслова, В. А. Место дистрибьюторского договора в системе торговых договоров / В. А. Маслова // Вестник Московского университета. –2011. – №</w:t>
      </w:r>
      <w:r w:rsidR="00CF2B65">
        <w:rPr>
          <w:rFonts w:ascii="Times New Roman" w:hAnsi="Times New Roman"/>
          <w:i/>
          <w:sz w:val="28"/>
          <w:szCs w:val="28"/>
        </w:rPr>
        <w:t xml:space="preserve"> </w:t>
      </w:r>
      <w:r w:rsidR="008E4339" w:rsidRPr="008E4339">
        <w:rPr>
          <w:rFonts w:ascii="Times New Roman" w:hAnsi="Times New Roman"/>
          <w:i/>
          <w:sz w:val="28"/>
          <w:szCs w:val="28"/>
        </w:rPr>
        <w:t>3</w:t>
      </w:r>
      <w:r w:rsidR="00CF2B65">
        <w:rPr>
          <w:rFonts w:ascii="Times New Roman" w:hAnsi="Times New Roman"/>
          <w:i/>
          <w:sz w:val="28"/>
          <w:szCs w:val="28"/>
        </w:rPr>
        <w:t>.</w:t>
      </w:r>
      <w:r w:rsidR="008E4339" w:rsidRPr="008E4339">
        <w:rPr>
          <w:rFonts w:ascii="Times New Roman" w:hAnsi="Times New Roman"/>
          <w:i/>
          <w:sz w:val="28"/>
          <w:szCs w:val="28"/>
        </w:rPr>
        <w:t xml:space="preserve"> – С. 63</w:t>
      </w:r>
      <w:r w:rsidR="00CF2B65">
        <w:rPr>
          <w:rFonts w:ascii="Times New Roman" w:hAnsi="Times New Roman"/>
          <w:i/>
          <w:sz w:val="28"/>
          <w:szCs w:val="28"/>
        </w:rPr>
        <w:t>.</w:t>
      </w:r>
    </w:p>
    <w:p w:rsidR="008E4339" w:rsidRDefault="008E4339" w:rsidP="00373A23">
      <w:pPr>
        <w:spacing w:after="0" w:line="240" w:lineRule="auto"/>
        <w:ind w:firstLine="709"/>
        <w:contextualSpacing/>
        <w:jc w:val="both"/>
        <w:rPr>
          <w:rFonts w:ascii="Times New Roman" w:hAnsi="Times New Roman"/>
          <w:i/>
          <w:sz w:val="28"/>
          <w:szCs w:val="28"/>
        </w:rPr>
      </w:pPr>
      <w:r>
        <w:rPr>
          <w:rFonts w:ascii="Times New Roman" w:hAnsi="Times New Roman"/>
          <w:i/>
          <w:sz w:val="28"/>
          <w:szCs w:val="28"/>
        </w:rPr>
        <w:t xml:space="preserve">3. </w:t>
      </w:r>
      <w:proofErr w:type="spellStart"/>
      <w:r w:rsidRPr="008E4339">
        <w:rPr>
          <w:rFonts w:ascii="Times New Roman" w:hAnsi="Times New Roman"/>
          <w:i/>
          <w:sz w:val="28"/>
          <w:szCs w:val="28"/>
        </w:rPr>
        <w:t>Партин</w:t>
      </w:r>
      <w:proofErr w:type="spellEnd"/>
      <w:r w:rsidRPr="008E4339">
        <w:rPr>
          <w:rFonts w:ascii="Times New Roman" w:hAnsi="Times New Roman"/>
          <w:i/>
          <w:sz w:val="28"/>
          <w:szCs w:val="28"/>
        </w:rPr>
        <w:t xml:space="preserve">, А. Дистрибьюторское соглашение в системе договоров по гражданскому праву России / А. </w:t>
      </w:r>
      <w:proofErr w:type="spellStart"/>
      <w:r w:rsidRPr="008E4339">
        <w:rPr>
          <w:rFonts w:ascii="Times New Roman" w:hAnsi="Times New Roman"/>
          <w:i/>
          <w:sz w:val="28"/>
          <w:szCs w:val="28"/>
        </w:rPr>
        <w:t>Партин</w:t>
      </w:r>
      <w:proofErr w:type="spellEnd"/>
      <w:r w:rsidRPr="008E4339">
        <w:rPr>
          <w:rFonts w:ascii="Times New Roman" w:hAnsi="Times New Roman"/>
          <w:i/>
          <w:sz w:val="28"/>
          <w:szCs w:val="28"/>
        </w:rPr>
        <w:t xml:space="preserve"> // Хозяйство и право. – 2009. – №</w:t>
      </w:r>
      <w:r w:rsidR="00CF2B65">
        <w:rPr>
          <w:rFonts w:ascii="Times New Roman" w:hAnsi="Times New Roman"/>
          <w:i/>
          <w:sz w:val="28"/>
          <w:szCs w:val="28"/>
        </w:rPr>
        <w:t xml:space="preserve"> </w:t>
      </w:r>
      <w:r w:rsidRPr="008E4339">
        <w:rPr>
          <w:rFonts w:ascii="Times New Roman" w:hAnsi="Times New Roman"/>
          <w:i/>
          <w:sz w:val="28"/>
          <w:szCs w:val="28"/>
        </w:rPr>
        <w:t>1 – С. 61</w:t>
      </w:r>
      <w:r w:rsidR="00CF2B65">
        <w:rPr>
          <w:rFonts w:ascii="Times New Roman" w:hAnsi="Times New Roman"/>
          <w:i/>
          <w:sz w:val="28"/>
          <w:szCs w:val="28"/>
        </w:rPr>
        <w:t>.</w:t>
      </w:r>
    </w:p>
    <w:p w:rsidR="008E4339" w:rsidRDefault="008E4339" w:rsidP="00373A23">
      <w:pPr>
        <w:spacing w:after="0" w:line="240" w:lineRule="auto"/>
        <w:ind w:firstLine="709"/>
        <w:contextualSpacing/>
        <w:jc w:val="both"/>
        <w:rPr>
          <w:rFonts w:ascii="Times New Roman" w:hAnsi="Times New Roman"/>
          <w:i/>
          <w:sz w:val="28"/>
          <w:szCs w:val="28"/>
        </w:rPr>
      </w:pPr>
      <w:r>
        <w:rPr>
          <w:rFonts w:ascii="Times New Roman" w:hAnsi="Times New Roman"/>
          <w:i/>
          <w:sz w:val="28"/>
          <w:szCs w:val="28"/>
        </w:rPr>
        <w:t xml:space="preserve">4. </w:t>
      </w:r>
      <w:r w:rsidRPr="008E4339">
        <w:rPr>
          <w:rFonts w:ascii="Times New Roman" w:hAnsi="Times New Roman"/>
          <w:i/>
          <w:sz w:val="28"/>
          <w:szCs w:val="28"/>
        </w:rPr>
        <w:t>Постановление Правительства РФ «О случаях допустимости соглашений между хозяйствующими субъектами» от 16 июля 2009 г. № 583 // Собрание законодательства РФ. – 2009. – 27 июля (№ 30). – Ст. 3822.</w:t>
      </w:r>
    </w:p>
    <w:p w:rsidR="008E4339" w:rsidRDefault="008E4339" w:rsidP="00373A23">
      <w:pPr>
        <w:spacing w:after="0" w:line="240" w:lineRule="auto"/>
        <w:ind w:firstLine="709"/>
        <w:contextualSpacing/>
        <w:jc w:val="both"/>
        <w:rPr>
          <w:rFonts w:ascii="Times New Roman" w:hAnsi="Times New Roman"/>
          <w:i/>
          <w:sz w:val="28"/>
          <w:szCs w:val="28"/>
        </w:rPr>
      </w:pPr>
      <w:r>
        <w:rPr>
          <w:rFonts w:ascii="Times New Roman" w:hAnsi="Times New Roman"/>
          <w:i/>
          <w:sz w:val="28"/>
          <w:szCs w:val="28"/>
        </w:rPr>
        <w:t>5.</w:t>
      </w:r>
      <w:r w:rsidR="00CF2B65">
        <w:rPr>
          <w:rFonts w:ascii="Times New Roman" w:hAnsi="Times New Roman"/>
          <w:i/>
          <w:sz w:val="28"/>
          <w:szCs w:val="28"/>
        </w:rPr>
        <w:t xml:space="preserve"> </w:t>
      </w:r>
      <w:proofErr w:type="spellStart"/>
      <w:r w:rsidR="00CF2B65">
        <w:rPr>
          <w:rFonts w:ascii="Times New Roman" w:hAnsi="Times New Roman"/>
          <w:i/>
          <w:sz w:val="28"/>
          <w:szCs w:val="28"/>
        </w:rPr>
        <w:t>Шаститко</w:t>
      </w:r>
      <w:proofErr w:type="spellEnd"/>
      <w:r w:rsidR="00CF2B65">
        <w:rPr>
          <w:rFonts w:ascii="Times New Roman" w:hAnsi="Times New Roman"/>
          <w:i/>
          <w:sz w:val="28"/>
          <w:szCs w:val="28"/>
        </w:rPr>
        <w:t xml:space="preserve">, А. </w:t>
      </w:r>
      <w:r w:rsidR="00C36ACB" w:rsidRPr="008E4339">
        <w:rPr>
          <w:rFonts w:ascii="Times New Roman" w:hAnsi="Times New Roman"/>
          <w:i/>
          <w:sz w:val="28"/>
          <w:szCs w:val="28"/>
        </w:rPr>
        <w:t xml:space="preserve">Регулирование вертикальных ограничений в России / А. </w:t>
      </w:r>
      <w:proofErr w:type="spellStart"/>
      <w:r w:rsidR="00C36ACB" w:rsidRPr="008E4339">
        <w:rPr>
          <w:rFonts w:ascii="Times New Roman" w:hAnsi="Times New Roman"/>
          <w:i/>
          <w:sz w:val="28"/>
          <w:szCs w:val="28"/>
        </w:rPr>
        <w:t>Шаститко</w:t>
      </w:r>
      <w:proofErr w:type="spellEnd"/>
      <w:r w:rsidR="00CF2B65">
        <w:rPr>
          <w:rFonts w:ascii="Times New Roman" w:hAnsi="Times New Roman"/>
          <w:i/>
          <w:sz w:val="28"/>
          <w:szCs w:val="28"/>
        </w:rPr>
        <w:t xml:space="preserve">, </w:t>
      </w:r>
      <w:r w:rsidR="00CF2B65" w:rsidRPr="008E4339">
        <w:rPr>
          <w:rFonts w:ascii="Times New Roman" w:hAnsi="Times New Roman"/>
          <w:i/>
          <w:sz w:val="28"/>
          <w:szCs w:val="28"/>
        </w:rPr>
        <w:t>А.</w:t>
      </w:r>
      <w:r w:rsidR="00C36ACB" w:rsidRPr="008E4339">
        <w:rPr>
          <w:rFonts w:ascii="Times New Roman" w:hAnsi="Times New Roman"/>
          <w:i/>
          <w:sz w:val="28"/>
          <w:szCs w:val="28"/>
        </w:rPr>
        <w:t xml:space="preserve"> </w:t>
      </w:r>
      <w:r w:rsidR="00CF2B65" w:rsidRPr="008E4339">
        <w:rPr>
          <w:rFonts w:ascii="Times New Roman" w:hAnsi="Times New Roman"/>
          <w:i/>
          <w:sz w:val="28"/>
          <w:szCs w:val="28"/>
        </w:rPr>
        <w:t>Федулова, Е.</w:t>
      </w:r>
      <w:r w:rsidR="00CF2B65" w:rsidRPr="00CF2B65">
        <w:rPr>
          <w:rFonts w:ascii="Times New Roman" w:hAnsi="Times New Roman"/>
          <w:i/>
          <w:sz w:val="28"/>
          <w:szCs w:val="28"/>
        </w:rPr>
        <w:t xml:space="preserve"> </w:t>
      </w:r>
      <w:r w:rsidR="00CF2B65" w:rsidRPr="008E4339">
        <w:rPr>
          <w:rFonts w:ascii="Times New Roman" w:hAnsi="Times New Roman"/>
          <w:i/>
          <w:sz w:val="28"/>
          <w:szCs w:val="28"/>
        </w:rPr>
        <w:t>Яковлева</w:t>
      </w:r>
      <w:r w:rsidR="00CF2B65">
        <w:rPr>
          <w:rFonts w:ascii="Times New Roman" w:hAnsi="Times New Roman"/>
          <w:i/>
          <w:sz w:val="28"/>
          <w:szCs w:val="28"/>
        </w:rPr>
        <w:t xml:space="preserve"> </w:t>
      </w:r>
      <w:r w:rsidR="00C36ACB" w:rsidRPr="008E4339">
        <w:rPr>
          <w:rFonts w:ascii="Times New Roman" w:hAnsi="Times New Roman"/>
          <w:i/>
          <w:sz w:val="28"/>
          <w:szCs w:val="28"/>
        </w:rPr>
        <w:t>// Экономическая политика. – 2010. – № 5. – С. 54</w:t>
      </w:r>
      <w:r w:rsidR="00CF2B65">
        <w:rPr>
          <w:rFonts w:ascii="Times New Roman" w:hAnsi="Times New Roman"/>
          <w:i/>
          <w:sz w:val="28"/>
          <w:szCs w:val="28"/>
        </w:rPr>
        <w:t>.</w:t>
      </w:r>
    </w:p>
    <w:p w:rsidR="008E4339" w:rsidRDefault="008E4339" w:rsidP="00373A23">
      <w:pPr>
        <w:spacing w:after="0" w:line="240" w:lineRule="auto"/>
        <w:ind w:firstLine="709"/>
        <w:contextualSpacing/>
        <w:jc w:val="both"/>
        <w:rPr>
          <w:rFonts w:ascii="Times New Roman" w:hAnsi="Times New Roman"/>
          <w:i/>
          <w:sz w:val="28"/>
          <w:szCs w:val="28"/>
        </w:rPr>
      </w:pPr>
      <w:r>
        <w:rPr>
          <w:rFonts w:ascii="Times New Roman" w:hAnsi="Times New Roman"/>
          <w:i/>
          <w:sz w:val="28"/>
          <w:szCs w:val="28"/>
        </w:rPr>
        <w:t>6.</w:t>
      </w:r>
      <w:r w:rsidR="00CF2B65">
        <w:rPr>
          <w:rFonts w:ascii="Times New Roman" w:hAnsi="Times New Roman"/>
          <w:i/>
          <w:sz w:val="28"/>
          <w:szCs w:val="28"/>
        </w:rPr>
        <w:t xml:space="preserve"> </w:t>
      </w:r>
      <w:r w:rsidR="00C36ACB" w:rsidRPr="008E4339">
        <w:rPr>
          <w:rFonts w:ascii="Times New Roman" w:hAnsi="Times New Roman"/>
          <w:i/>
          <w:sz w:val="28"/>
          <w:szCs w:val="28"/>
        </w:rPr>
        <w:t>Егорова, М. А. Проблемы соотношения координации экономической деятельности и "вертикальных" соглашений  / М. А. Егорова // Юрист. –2014. – №</w:t>
      </w:r>
      <w:r w:rsidR="00CF2B65">
        <w:rPr>
          <w:rFonts w:ascii="Times New Roman" w:hAnsi="Times New Roman"/>
          <w:i/>
          <w:sz w:val="28"/>
          <w:szCs w:val="28"/>
        </w:rPr>
        <w:t xml:space="preserve"> </w:t>
      </w:r>
      <w:r w:rsidR="00C36ACB" w:rsidRPr="008E4339">
        <w:rPr>
          <w:rFonts w:ascii="Times New Roman" w:hAnsi="Times New Roman"/>
          <w:i/>
          <w:sz w:val="28"/>
          <w:szCs w:val="28"/>
        </w:rPr>
        <w:t>12</w:t>
      </w:r>
      <w:r w:rsidR="00CF2B65">
        <w:rPr>
          <w:rFonts w:ascii="Times New Roman" w:hAnsi="Times New Roman"/>
          <w:i/>
          <w:sz w:val="28"/>
          <w:szCs w:val="28"/>
        </w:rPr>
        <w:t>.</w:t>
      </w:r>
      <w:r w:rsidR="00C36ACB" w:rsidRPr="008E4339">
        <w:rPr>
          <w:rFonts w:ascii="Times New Roman" w:hAnsi="Times New Roman"/>
          <w:i/>
          <w:sz w:val="28"/>
          <w:szCs w:val="28"/>
        </w:rPr>
        <w:t xml:space="preserve"> – С. 31</w:t>
      </w:r>
      <w:r w:rsidR="00CF2B65">
        <w:rPr>
          <w:rFonts w:ascii="Times New Roman" w:hAnsi="Times New Roman"/>
          <w:i/>
          <w:sz w:val="28"/>
          <w:szCs w:val="28"/>
        </w:rPr>
        <w:t>.</w:t>
      </w:r>
    </w:p>
    <w:p w:rsidR="00C36ACB" w:rsidRPr="00CF2B65" w:rsidRDefault="00C36ACB" w:rsidP="00C36ACB">
      <w:pPr>
        <w:spacing w:after="0" w:line="240" w:lineRule="auto"/>
        <w:ind w:firstLine="709"/>
        <w:contextualSpacing/>
        <w:jc w:val="both"/>
        <w:rPr>
          <w:rFonts w:ascii="Times New Roman" w:hAnsi="Times New Roman"/>
          <w:i/>
          <w:sz w:val="28"/>
          <w:szCs w:val="28"/>
        </w:rPr>
      </w:pPr>
      <w:r w:rsidRPr="00167BCC">
        <w:rPr>
          <w:rFonts w:ascii="Times New Roman" w:hAnsi="Times New Roman"/>
          <w:i/>
          <w:sz w:val="28"/>
          <w:szCs w:val="28"/>
          <w:lang w:val="en-US"/>
        </w:rPr>
        <w:t>7.</w:t>
      </w:r>
      <w:r w:rsidR="00CF2B65" w:rsidRPr="00CF2B65">
        <w:rPr>
          <w:rFonts w:ascii="Times New Roman" w:hAnsi="Times New Roman"/>
          <w:i/>
          <w:sz w:val="28"/>
          <w:szCs w:val="28"/>
          <w:lang w:val="en-US"/>
        </w:rPr>
        <w:t xml:space="preserve"> </w:t>
      </w:r>
      <w:proofErr w:type="spellStart"/>
      <w:r w:rsidRPr="00167BCC">
        <w:rPr>
          <w:rFonts w:ascii="Times New Roman" w:hAnsi="Times New Roman"/>
          <w:i/>
          <w:sz w:val="28"/>
          <w:szCs w:val="28"/>
          <w:lang w:val="en-US"/>
        </w:rPr>
        <w:t>Švirinas</w:t>
      </w:r>
      <w:proofErr w:type="spellEnd"/>
      <w:r w:rsidRPr="00167BCC">
        <w:rPr>
          <w:rFonts w:ascii="Times New Roman" w:hAnsi="Times New Roman"/>
          <w:i/>
          <w:sz w:val="28"/>
          <w:szCs w:val="28"/>
          <w:lang w:val="en-US"/>
        </w:rPr>
        <w:t xml:space="preserve">, </w:t>
      </w:r>
      <w:proofErr w:type="spellStart"/>
      <w:r w:rsidRPr="00167BCC">
        <w:rPr>
          <w:rFonts w:ascii="Times New Roman" w:hAnsi="Times New Roman"/>
          <w:i/>
          <w:sz w:val="28"/>
          <w:szCs w:val="28"/>
          <w:lang w:val="en-US"/>
        </w:rPr>
        <w:t>Daivis</w:t>
      </w:r>
      <w:proofErr w:type="spellEnd"/>
      <w:r w:rsidRPr="00167BCC">
        <w:rPr>
          <w:rFonts w:ascii="Times New Roman" w:hAnsi="Times New Roman"/>
          <w:i/>
          <w:sz w:val="28"/>
          <w:szCs w:val="28"/>
          <w:lang w:val="en-US"/>
        </w:rPr>
        <w:t xml:space="preserve"> </w:t>
      </w:r>
      <w:proofErr w:type="spellStart"/>
      <w:r w:rsidRPr="00167BCC">
        <w:rPr>
          <w:rFonts w:ascii="Times New Roman" w:hAnsi="Times New Roman"/>
          <w:i/>
          <w:sz w:val="28"/>
          <w:szCs w:val="28"/>
          <w:lang w:val="en-US"/>
        </w:rPr>
        <w:t>Leegin</w:t>
      </w:r>
      <w:proofErr w:type="spellEnd"/>
      <w:r w:rsidRPr="00167BCC">
        <w:rPr>
          <w:rFonts w:ascii="Times New Roman" w:hAnsi="Times New Roman"/>
          <w:i/>
          <w:sz w:val="28"/>
          <w:szCs w:val="28"/>
          <w:lang w:val="en-US"/>
        </w:rPr>
        <w:t xml:space="preserve"> case and its impact on European community competition policy in regard to vertical minimum price-fixing / </w:t>
      </w:r>
      <w:proofErr w:type="spellStart"/>
      <w:r w:rsidRPr="00167BCC">
        <w:rPr>
          <w:rFonts w:ascii="Times New Roman" w:hAnsi="Times New Roman"/>
          <w:i/>
          <w:sz w:val="28"/>
          <w:szCs w:val="28"/>
          <w:lang w:val="en-US"/>
        </w:rPr>
        <w:t>Daivis</w:t>
      </w:r>
      <w:proofErr w:type="spellEnd"/>
      <w:r w:rsidRPr="00167BCC">
        <w:rPr>
          <w:rFonts w:ascii="Times New Roman" w:hAnsi="Times New Roman"/>
          <w:i/>
          <w:sz w:val="28"/>
          <w:szCs w:val="28"/>
          <w:lang w:val="en-US"/>
        </w:rPr>
        <w:t xml:space="preserve"> </w:t>
      </w:r>
      <w:proofErr w:type="spellStart"/>
      <w:r w:rsidRPr="00167BCC">
        <w:rPr>
          <w:rFonts w:ascii="Times New Roman" w:hAnsi="Times New Roman"/>
          <w:i/>
          <w:sz w:val="28"/>
          <w:szCs w:val="28"/>
          <w:lang w:val="en-US"/>
        </w:rPr>
        <w:t>Švirinas</w:t>
      </w:r>
      <w:proofErr w:type="spellEnd"/>
      <w:r w:rsidRPr="00167BCC">
        <w:rPr>
          <w:rFonts w:ascii="Times New Roman" w:hAnsi="Times New Roman"/>
          <w:i/>
          <w:sz w:val="28"/>
          <w:szCs w:val="28"/>
          <w:lang w:val="en-US"/>
        </w:rPr>
        <w:t xml:space="preserve"> // </w:t>
      </w:r>
      <w:proofErr w:type="spellStart"/>
      <w:r w:rsidRPr="00167BCC">
        <w:rPr>
          <w:rFonts w:ascii="Times New Roman" w:hAnsi="Times New Roman"/>
          <w:i/>
          <w:sz w:val="28"/>
          <w:szCs w:val="28"/>
          <w:lang w:val="en-US"/>
        </w:rPr>
        <w:t>Jurisprudencija</w:t>
      </w:r>
      <w:proofErr w:type="spellEnd"/>
      <w:r w:rsidRPr="00167BCC">
        <w:rPr>
          <w:rFonts w:ascii="Times New Roman" w:hAnsi="Times New Roman"/>
          <w:i/>
          <w:sz w:val="28"/>
          <w:szCs w:val="28"/>
          <w:lang w:val="en-US"/>
        </w:rPr>
        <w:t>. – 2009</w:t>
      </w:r>
      <w:r w:rsidR="00CF2B65" w:rsidRPr="00CF2B65">
        <w:rPr>
          <w:rFonts w:ascii="Times New Roman" w:hAnsi="Times New Roman"/>
          <w:i/>
          <w:sz w:val="28"/>
          <w:szCs w:val="28"/>
          <w:lang w:val="en-US"/>
        </w:rPr>
        <w:t>.</w:t>
      </w:r>
      <w:r w:rsidRPr="00167BCC">
        <w:rPr>
          <w:rFonts w:ascii="Times New Roman" w:hAnsi="Times New Roman"/>
          <w:i/>
          <w:sz w:val="28"/>
          <w:szCs w:val="28"/>
          <w:lang w:val="en-US"/>
        </w:rPr>
        <w:t xml:space="preserve"> </w:t>
      </w:r>
      <w:r w:rsidR="00CF2B65" w:rsidRPr="00CF2B65">
        <w:rPr>
          <w:rFonts w:ascii="Times New Roman" w:hAnsi="Times New Roman"/>
          <w:i/>
          <w:sz w:val="28"/>
          <w:szCs w:val="28"/>
          <w:lang w:val="en-US"/>
        </w:rPr>
        <w:t xml:space="preserve">– </w:t>
      </w:r>
      <w:r w:rsidRPr="00167BCC">
        <w:rPr>
          <w:rFonts w:ascii="Times New Roman" w:hAnsi="Times New Roman"/>
          <w:i/>
          <w:sz w:val="28"/>
          <w:szCs w:val="28"/>
          <w:lang w:val="en-US"/>
        </w:rPr>
        <w:t>Vol. 2</w:t>
      </w:r>
      <w:r w:rsidR="00CF2B65" w:rsidRPr="00CF2B65">
        <w:rPr>
          <w:rFonts w:ascii="Times New Roman" w:hAnsi="Times New Roman"/>
          <w:i/>
          <w:sz w:val="28"/>
          <w:szCs w:val="28"/>
          <w:lang w:val="en-US"/>
        </w:rPr>
        <w:t>.</w:t>
      </w:r>
      <w:r w:rsidRPr="00167BCC">
        <w:rPr>
          <w:rFonts w:ascii="Times New Roman" w:hAnsi="Times New Roman"/>
          <w:i/>
          <w:sz w:val="28"/>
          <w:szCs w:val="28"/>
          <w:lang w:val="en-US"/>
        </w:rPr>
        <w:t xml:space="preserve"> </w:t>
      </w:r>
      <w:r w:rsidR="00CF2B65" w:rsidRPr="00CF2B65">
        <w:rPr>
          <w:rFonts w:ascii="Times New Roman" w:hAnsi="Times New Roman"/>
          <w:i/>
          <w:sz w:val="28"/>
          <w:szCs w:val="28"/>
          <w:lang w:val="en-US"/>
        </w:rPr>
        <w:t>– №</w:t>
      </w:r>
      <w:r w:rsidRPr="00167BCC">
        <w:rPr>
          <w:rFonts w:ascii="Times New Roman" w:hAnsi="Times New Roman"/>
          <w:i/>
          <w:sz w:val="28"/>
          <w:szCs w:val="28"/>
          <w:lang w:val="en-US"/>
        </w:rPr>
        <w:t>. 116</w:t>
      </w:r>
      <w:r w:rsidR="00CF2B65">
        <w:rPr>
          <w:rFonts w:ascii="Times New Roman" w:hAnsi="Times New Roman"/>
          <w:i/>
          <w:sz w:val="28"/>
          <w:szCs w:val="28"/>
        </w:rPr>
        <w:t>.</w:t>
      </w:r>
      <w:r w:rsidRPr="00167BCC">
        <w:rPr>
          <w:rFonts w:ascii="Times New Roman" w:hAnsi="Times New Roman"/>
          <w:i/>
          <w:sz w:val="28"/>
          <w:szCs w:val="28"/>
          <w:lang w:val="en-US"/>
        </w:rPr>
        <w:t xml:space="preserve"> </w:t>
      </w:r>
      <w:r w:rsidR="00CF2B65">
        <w:rPr>
          <w:rFonts w:ascii="Times New Roman" w:hAnsi="Times New Roman"/>
          <w:i/>
          <w:sz w:val="28"/>
          <w:szCs w:val="28"/>
        </w:rPr>
        <w:t>– Р</w:t>
      </w:r>
      <w:r w:rsidRPr="00167BCC">
        <w:rPr>
          <w:rFonts w:ascii="Times New Roman" w:hAnsi="Times New Roman"/>
          <w:i/>
          <w:sz w:val="28"/>
          <w:szCs w:val="28"/>
          <w:lang w:val="en-US"/>
        </w:rPr>
        <w:t>. 152</w:t>
      </w:r>
      <w:r w:rsidR="00CF2B65">
        <w:rPr>
          <w:rFonts w:ascii="Times New Roman" w:hAnsi="Times New Roman"/>
          <w:i/>
          <w:sz w:val="28"/>
          <w:szCs w:val="28"/>
        </w:rPr>
        <w:t>.</w:t>
      </w:r>
    </w:p>
    <w:p w:rsidR="00C36ACB" w:rsidRPr="00167BCC" w:rsidRDefault="00C36ACB" w:rsidP="00C36ACB">
      <w:pPr>
        <w:spacing w:after="0" w:line="240" w:lineRule="auto"/>
        <w:ind w:firstLine="709"/>
        <w:contextualSpacing/>
        <w:jc w:val="both"/>
        <w:rPr>
          <w:rFonts w:ascii="Times New Roman" w:hAnsi="Times New Roman"/>
          <w:i/>
          <w:sz w:val="28"/>
          <w:szCs w:val="28"/>
          <w:lang w:val="en-US"/>
        </w:rPr>
      </w:pPr>
    </w:p>
    <w:p w:rsidR="00131C33" w:rsidRPr="00167BCC" w:rsidRDefault="00131C33">
      <w:pPr>
        <w:rPr>
          <w:lang w:val="en-US"/>
        </w:rPr>
      </w:pPr>
    </w:p>
    <w:p w:rsidR="008E4339" w:rsidRPr="00167BCC" w:rsidRDefault="008E4339">
      <w:pPr>
        <w:rPr>
          <w:lang w:val="en-US"/>
        </w:rPr>
      </w:pPr>
    </w:p>
    <w:p w:rsidR="008E4339" w:rsidRPr="008E4339" w:rsidRDefault="008E4339">
      <w:pPr>
        <w:rPr>
          <w:lang w:val="en-US"/>
        </w:rPr>
      </w:pPr>
    </w:p>
    <w:sectPr w:rsidR="008E4339" w:rsidRPr="008E4339" w:rsidSect="00373A23">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B672B"/>
    <w:multiLevelType w:val="hybridMultilevel"/>
    <w:tmpl w:val="690EDB2C"/>
    <w:lvl w:ilvl="0" w:tplc="FD428D8A">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C891FAE"/>
    <w:multiLevelType w:val="hybridMultilevel"/>
    <w:tmpl w:val="CB724B70"/>
    <w:lvl w:ilvl="0" w:tplc="954C13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373A23"/>
    <w:rsid w:val="0000327C"/>
    <w:rsid w:val="000401EF"/>
    <w:rsid w:val="0005079C"/>
    <w:rsid w:val="00053DBC"/>
    <w:rsid w:val="0006036B"/>
    <w:rsid w:val="000B05E2"/>
    <w:rsid w:val="000B08DA"/>
    <w:rsid w:val="000D2FFD"/>
    <w:rsid w:val="000E2BA6"/>
    <w:rsid w:val="000E345A"/>
    <w:rsid w:val="000E3DB8"/>
    <w:rsid w:val="000F5813"/>
    <w:rsid w:val="001104C1"/>
    <w:rsid w:val="00131C33"/>
    <w:rsid w:val="00165F8E"/>
    <w:rsid w:val="00167BCC"/>
    <w:rsid w:val="001913BA"/>
    <w:rsid w:val="00197B99"/>
    <w:rsid w:val="001A6A66"/>
    <w:rsid w:val="001B4CDA"/>
    <w:rsid w:val="001D13C1"/>
    <w:rsid w:val="001D6750"/>
    <w:rsid w:val="002103CC"/>
    <w:rsid w:val="00216EAE"/>
    <w:rsid w:val="002176B3"/>
    <w:rsid w:val="00221CFE"/>
    <w:rsid w:val="00236180"/>
    <w:rsid w:val="00255F0C"/>
    <w:rsid w:val="00260B76"/>
    <w:rsid w:val="002F3398"/>
    <w:rsid w:val="00331AB7"/>
    <w:rsid w:val="0033314A"/>
    <w:rsid w:val="00351228"/>
    <w:rsid w:val="00373A23"/>
    <w:rsid w:val="003952F9"/>
    <w:rsid w:val="003E60F2"/>
    <w:rsid w:val="003E75C8"/>
    <w:rsid w:val="004030AE"/>
    <w:rsid w:val="0040349C"/>
    <w:rsid w:val="00426CE0"/>
    <w:rsid w:val="00463121"/>
    <w:rsid w:val="004821F8"/>
    <w:rsid w:val="00485BE8"/>
    <w:rsid w:val="004C2588"/>
    <w:rsid w:val="004C3945"/>
    <w:rsid w:val="004C7179"/>
    <w:rsid w:val="004E0C40"/>
    <w:rsid w:val="004E0EF0"/>
    <w:rsid w:val="004F7442"/>
    <w:rsid w:val="004F753F"/>
    <w:rsid w:val="00515D9B"/>
    <w:rsid w:val="00526617"/>
    <w:rsid w:val="00553115"/>
    <w:rsid w:val="00556545"/>
    <w:rsid w:val="00561E3D"/>
    <w:rsid w:val="00572EEF"/>
    <w:rsid w:val="005A27B2"/>
    <w:rsid w:val="005B7322"/>
    <w:rsid w:val="005C2BB8"/>
    <w:rsid w:val="005D0307"/>
    <w:rsid w:val="005E692F"/>
    <w:rsid w:val="00613CA9"/>
    <w:rsid w:val="0061787F"/>
    <w:rsid w:val="00620C12"/>
    <w:rsid w:val="006557A5"/>
    <w:rsid w:val="00656092"/>
    <w:rsid w:val="006579E4"/>
    <w:rsid w:val="00662F0F"/>
    <w:rsid w:val="00663740"/>
    <w:rsid w:val="00664A46"/>
    <w:rsid w:val="00681401"/>
    <w:rsid w:val="00697700"/>
    <w:rsid w:val="006B33AB"/>
    <w:rsid w:val="006D2E01"/>
    <w:rsid w:val="006F7450"/>
    <w:rsid w:val="007122D4"/>
    <w:rsid w:val="00715164"/>
    <w:rsid w:val="00725F28"/>
    <w:rsid w:val="00750541"/>
    <w:rsid w:val="007601E4"/>
    <w:rsid w:val="00772BA6"/>
    <w:rsid w:val="0078329C"/>
    <w:rsid w:val="00784090"/>
    <w:rsid w:val="007A1C38"/>
    <w:rsid w:val="007A77E6"/>
    <w:rsid w:val="007B08D4"/>
    <w:rsid w:val="007B48C5"/>
    <w:rsid w:val="007C3FE1"/>
    <w:rsid w:val="007E16FC"/>
    <w:rsid w:val="007F4933"/>
    <w:rsid w:val="0080323A"/>
    <w:rsid w:val="008114FA"/>
    <w:rsid w:val="008148D6"/>
    <w:rsid w:val="00820D87"/>
    <w:rsid w:val="00846B57"/>
    <w:rsid w:val="00850060"/>
    <w:rsid w:val="00854700"/>
    <w:rsid w:val="0086322B"/>
    <w:rsid w:val="0087290E"/>
    <w:rsid w:val="00880E11"/>
    <w:rsid w:val="00896A83"/>
    <w:rsid w:val="008B3D4E"/>
    <w:rsid w:val="008D3403"/>
    <w:rsid w:val="008E0718"/>
    <w:rsid w:val="008E4339"/>
    <w:rsid w:val="008F17B6"/>
    <w:rsid w:val="00912ED5"/>
    <w:rsid w:val="00915282"/>
    <w:rsid w:val="009404FA"/>
    <w:rsid w:val="00942CCE"/>
    <w:rsid w:val="0096094C"/>
    <w:rsid w:val="00974A1B"/>
    <w:rsid w:val="00980F3F"/>
    <w:rsid w:val="00981EAB"/>
    <w:rsid w:val="009848C0"/>
    <w:rsid w:val="009B59B8"/>
    <w:rsid w:val="009B6C9D"/>
    <w:rsid w:val="009F33B1"/>
    <w:rsid w:val="00A055BE"/>
    <w:rsid w:val="00A066C3"/>
    <w:rsid w:val="00A17048"/>
    <w:rsid w:val="00A200D1"/>
    <w:rsid w:val="00A35F8A"/>
    <w:rsid w:val="00A63654"/>
    <w:rsid w:val="00A679CF"/>
    <w:rsid w:val="00A718E0"/>
    <w:rsid w:val="00A74456"/>
    <w:rsid w:val="00A77425"/>
    <w:rsid w:val="00AC5796"/>
    <w:rsid w:val="00AC5B23"/>
    <w:rsid w:val="00AD56DA"/>
    <w:rsid w:val="00B04A06"/>
    <w:rsid w:val="00B318C9"/>
    <w:rsid w:val="00B368F2"/>
    <w:rsid w:val="00B37BF6"/>
    <w:rsid w:val="00B455BB"/>
    <w:rsid w:val="00B553D8"/>
    <w:rsid w:val="00B70F83"/>
    <w:rsid w:val="00B746F4"/>
    <w:rsid w:val="00BA0051"/>
    <w:rsid w:val="00BA3A74"/>
    <w:rsid w:val="00BB05AC"/>
    <w:rsid w:val="00BB1070"/>
    <w:rsid w:val="00BC279E"/>
    <w:rsid w:val="00BD3AEB"/>
    <w:rsid w:val="00BE5491"/>
    <w:rsid w:val="00BF5C0B"/>
    <w:rsid w:val="00C01486"/>
    <w:rsid w:val="00C043B9"/>
    <w:rsid w:val="00C325E1"/>
    <w:rsid w:val="00C365D0"/>
    <w:rsid w:val="00C36ACB"/>
    <w:rsid w:val="00C61AFC"/>
    <w:rsid w:val="00C61F3F"/>
    <w:rsid w:val="00C62DCB"/>
    <w:rsid w:val="00C65C49"/>
    <w:rsid w:val="00C72343"/>
    <w:rsid w:val="00C847A2"/>
    <w:rsid w:val="00C963A8"/>
    <w:rsid w:val="00CA231C"/>
    <w:rsid w:val="00CB1031"/>
    <w:rsid w:val="00CB7272"/>
    <w:rsid w:val="00CC1925"/>
    <w:rsid w:val="00CF2B65"/>
    <w:rsid w:val="00D3305C"/>
    <w:rsid w:val="00D4511E"/>
    <w:rsid w:val="00DA583A"/>
    <w:rsid w:val="00DD3E2E"/>
    <w:rsid w:val="00DE7BFD"/>
    <w:rsid w:val="00E334A3"/>
    <w:rsid w:val="00E50082"/>
    <w:rsid w:val="00E51708"/>
    <w:rsid w:val="00E575F1"/>
    <w:rsid w:val="00E60F14"/>
    <w:rsid w:val="00E835B5"/>
    <w:rsid w:val="00E933FF"/>
    <w:rsid w:val="00EA0D55"/>
    <w:rsid w:val="00EA1667"/>
    <w:rsid w:val="00EA62D1"/>
    <w:rsid w:val="00EA7B2D"/>
    <w:rsid w:val="00EB46AE"/>
    <w:rsid w:val="00EB5955"/>
    <w:rsid w:val="00ED325D"/>
    <w:rsid w:val="00EE53E1"/>
    <w:rsid w:val="00F1263D"/>
    <w:rsid w:val="00F2359F"/>
    <w:rsid w:val="00F3093A"/>
    <w:rsid w:val="00F376B3"/>
    <w:rsid w:val="00F624D2"/>
    <w:rsid w:val="00FB38EF"/>
    <w:rsid w:val="00FE50CD"/>
    <w:rsid w:val="00FE56DF"/>
    <w:rsid w:val="00FF68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A23"/>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200D1"/>
    <w:rPr>
      <w:sz w:val="16"/>
      <w:szCs w:val="16"/>
    </w:rPr>
  </w:style>
  <w:style w:type="paragraph" w:styleId="a4">
    <w:name w:val="annotation text"/>
    <w:basedOn w:val="a"/>
    <w:link w:val="a5"/>
    <w:uiPriority w:val="99"/>
    <w:semiHidden/>
    <w:unhideWhenUsed/>
    <w:rsid w:val="00A200D1"/>
    <w:pPr>
      <w:spacing w:line="240" w:lineRule="auto"/>
    </w:pPr>
    <w:rPr>
      <w:sz w:val="20"/>
      <w:szCs w:val="20"/>
    </w:rPr>
  </w:style>
  <w:style w:type="character" w:customStyle="1" w:styleId="a5">
    <w:name w:val="Текст примечания Знак"/>
    <w:basedOn w:val="a0"/>
    <w:link w:val="a4"/>
    <w:uiPriority w:val="99"/>
    <w:semiHidden/>
    <w:rsid w:val="00A200D1"/>
    <w:rPr>
      <w:rFonts w:ascii="Calibri" w:eastAsia="Calibri" w:hAnsi="Calibri" w:cs="Times New Roman"/>
      <w:sz w:val="20"/>
      <w:szCs w:val="20"/>
      <w:lang w:eastAsia="en-US"/>
    </w:rPr>
  </w:style>
  <w:style w:type="paragraph" w:styleId="a6">
    <w:name w:val="annotation subject"/>
    <w:basedOn w:val="a4"/>
    <w:next w:val="a4"/>
    <w:link w:val="a7"/>
    <w:uiPriority w:val="99"/>
    <w:semiHidden/>
    <w:unhideWhenUsed/>
    <w:rsid w:val="00A200D1"/>
    <w:rPr>
      <w:b/>
      <w:bCs/>
    </w:rPr>
  </w:style>
  <w:style w:type="character" w:customStyle="1" w:styleId="a7">
    <w:name w:val="Тема примечания Знак"/>
    <w:basedOn w:val="a5"/>
    <w:link w:val="a6"/>
    <w:uiPriority w:val="99"/>
    <w:semiHidden/>
    <w:rsid w:val="00A200D1"/>
    <w:rPr>
      <w:rFonts w:ascii="Calibri" w:eastAsia="Calibri" w:hAnsi="Calibri" w:cs="Times New Roman"/>
      <w:b/>
      <w:bCs/>
      <w:sz w:val="20"/>
      <w:szCs w:val="20"/>
      <w:lang w:eastAsia="en-US"/>
    </w:rPr>
  </w:style>
  <w:style w:type="paragraph" w:styleId="a8">
    <w:name w:val="Balloon Text"/>
    <w:basedOn w:val="a"/>
    <w:link w:val="a9"/>
    <w:uiPriority w:val="99"/>
    <w:semiHidden/>
    <w:unhideWhenUsed/>
    <w:rsid w:val="00A200D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00D1"/>
    <w:rPr>
      <w:rFonts w:ascii="Tahoma" w:eastAsia="Calibri" w:hAnsi="Tahoma" w:cs="Tahoma"/>
      <w:sz w:val="16"/>
      <w:szCs w:val="16"/>
      <w:lang w:eastAsia="en-US"/>
    </w:rPr>
  </w:style>
  <w:style w:type="character" w:styleId="aa">
    <w:name w:val="Hyperlink"/>
    <w:basedOn w:val="a0"/>
    <w:uiPriority w:val="99"/>
    <w:unhideWhenUsed/>
    <w:rsid w:val="005D0307"/>
    <w:rPr>
      <w:color w:val="0000FF"/>
      <w:u w:val="single"/>
    </w:rPr>
  </w:style>
  <w:style w:type="paragraph" w:styleId="ab">
    <w:name w:val="List Paragraph"/>
    <w:basedOn w:val="a"/>
    <w:uiPriority w:val="34"/>
    <w:qFormat/>
    <w:rsid w:val="00DA58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max@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4E23926-3EFB-46F9-8DB8-8EA44A430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2715</Words>
  <Characters>15481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user</cp:lastModifiedBy>
  <cp:revision>2</cp:revision>
  <cp:lastPrinted>2016-12-14T23:17:00Z</cp:lastPrinted>
  <dcterms:created xsi:type="dcterms:W3CDTF">2017-02-13T01:19:00Z</dcterms:created>
  <dcterms:modified xsi:type="dcterms:W3CDTF">2017-02-13T01:19:00Z</dcterms:modified>
</cp:coreProperties>
</file>