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7EF" w:rsidRPr="0019345C" w:rsidRDefault="006F37EF" w:rsidP="009054F8">
      <w:pPr>
        <w:spacing w:after="0" w:line="240" w:lineRule="auto"/>
        <w:jc w:val="both"/>
        <w:rPr>
          <w:rFonts w:ascii="Times New Roman" w:hAnsi="Times New Roman" w:cs="Times New Roman"/>
          <w:b/>
          <w:color w:val="000000" w:themeColor="text1"/>
          <w:sz w:val="28"/>
          <w:szCs w:val="28"/>
        </w:rPr>
      </w:pPr>
      <w:r w:rsidRPr="00265790">
        <w:rPr>
          <w:rFonts w:ascii="Times New Roman" w:hAnsi="Times New Roman" w:cs="Times New Roman"/>
          <w:b/>
          <w:color w:val="000000" w:themeColor="text1"/>
          <w:sz w:val="28"/>
          <w:szCs w:val="28"/>
        </w:rPr>
        <w:t>УДК 338.47</w:t>
      </w:r>
    </w:p>
    <w:p w:rsidR="00BF5771" w:rsidRPr="0019345C" w:rsidRDefault="00BF5771" w:rsidP="009054F8">
      <w:pPr>
        <w:spacing w:after="0" w:line="240" w:lineRule="auto"/>
        <w:jc w:val="both"/>
        <w:rPr>
          <w:rFonts w:ascii="Times New Roman" w:hAnsi="Times New Roman" w:cs="Times New Roman"/>
          <w:b/>
          <w:color w:val="000000" w:themeColor="text1"/>
          <w:sz w:val="28"/>
          <w:szCs w:val="28"/>
        </w:rPr>
      </w:pPr>
    </w:p>
    <w:p w:rsidR="006F37EF" w:rsidRPr="00265790" w:rsidRDefault="006F37EF" w:rsidP="009054F8">
      <w:pPr>
        <w:spacing w:after="0" w:line="240" w:lineRule="auto"/>
        <w:jc w:val="both"/>
        <w:rPr>
          <w:rFonts w:ascii="Times New Roman" w:hAnsi="Times New Roman" w:cs="Times New Roman"/>
          <w:i/>
          <w:color w:val="000000" w:themeColor="text1"/>
          <w:sz w:val="28"/>
          <w:szCs w:val="28"/>
          <w:lang w:val="en-US"/>
        </w:rPr>
      </w:pPr>
      <w:r w:rsidRPr="00265790">
        <w:rPr>
          <w:rFonts w:ascii="Times New Roman" w:hAnsi="Times New Roman" w:cs="Times New Roman"/>
          <w:b/>
          <w:color w:val="000000" w:themeColor="text1"/>
          <w:sz w:val="28"/>
          <w:szCs w:val="28"/>
        </w:rPr>
        <w:t>Бардаль Анна Борисовна</w:t>
      </w:r>
      <w:r w:rsidRPr="00265790">
        <w:rPr>
          <w:rFonts w:ascii="Times New Roman" w:hAnsi="Times New Roman" w:cs="Times New Roman"/>
          <w:color w:val="000000" w:themeColor="text1"/>
          <w:sz w:val="28"/>
          <w:szCs w:val="28"/>
        </w:rPr>
        <w:t xml:space="preserve"> – канд. экон. наук, доцент, старший научный сотрудник</w:t>
      </w:r>
      <w:r w:rsidR="00CE0741" w:rsidRPr="00265790">
        <w:rPr>
          <w:rFonts w:ascii="Times New Roman" w:hAnsi="Times New Roman" w:cs="Times New Roman"/>
          <w:color w:val="000000" w:themeColor="text1"/>
          <w:sz w:val="28"/>
          <w:szCs w:val="28"/>
        </w:rPr>
        <w:t>,</w:t>
      </w:r>
      <w:r w:rsidRPr="00265790">
        <w:rPr>
          <w:rFonts w:ascii="Times New Roman" w:hAnsi="Times New Roman" w:cs="Times New Roman"/>
          <w:color w:val="000000" w:themeColor="text1"/>
          <w:sz w:val="28"/>
          <w:szCs w:val="28"/>
        </w:rPr>
        <w:t xml:space="preserve"> И</w:t>
      </w:r>
      <w:r w:rsidR="009054F8" w:rsidRPr="00265790">
        <w:rPr>
          <w:rFonts w:ascii="Times New Roman" w:hAnsi="Times New Roman" w:cs="Times New Roman"/>
          <w:color w:val="000000" w:themeColor="text1"/>
          <w:sz w:val="28"/>
          <w:szCs w:val="28"/>
        </w:rPr>
        <w:t>нститут экономических исследований</w:t>
      </w:r>
      <w:r w:rsidRPr="00265790">
        <w:rPr>
          <w:rFonts w:ascii="Times New Roman" w:hAnsi="Times New Roman" w:cs="Times New Roman"/>
          <w:color w:val="000000" w:themeColor="text1"/>
          <w:sz w:val="28"/>
          <w:szCs w:val="28"/>
        </w:rPr>
        <w:t xml:space="preserve"> ДВО РАН (г. Хабаровск).</w:t>
      </w:r>
      <w:r w:rsidR="003262F6">
        <w:rPr>
          <w:rFonts w:ascii="Times New Roman" w:hAnsi="Times New Roman" w:cs="Times New Roman"/>
          <w:color w:val="000000" w:themeColor="text1"/>
          <w:sz w:val="28"/>
          <w:szCs w:val="28"/>
        </w:rPr>
        <w:t xml:space="preserve"> </w:t>
      </w:r>
      <w:r w:rsidR="009054F8" w:rsidRPr="00265790">
        <w:rPr>
          <w:rFonts w:ascii="Times New Roman" w:hAnsi="Times New Roman" w:cs="Times New Roman"/>
          <w:i/>
          <w:color w:val="000000" w:themeColor="text1"/>
          <w:sz w:val="28"/>
          <w:szCs w:val="28"/>
          <w:lang w:val="en-US"/>
        </w:rPr>
        <w:t>E-mail: Bardal@ecrin.ru</w:t>
      </w:r>
    </w:p>
    <w:p w:rsidR="006F37EF" w:rsidRPr="00265790" w:rsidRDefault="006F37EF" w:rsidP="009054F8">
      <w:pPr>
        <w:spacing w:after="0" w:line="240" w:lineRule="auto"/>
        <w:jc w:val="both"/>
        <w:rPr>
          <w:rFonts w:ascii="Times New Roman" w:hAnsi="Times New Roman" w:cs="Times New Roman"/>
          <w:color w:val="000000" w:themeColor="text1"/>
          <w:sz w:val="28"/>
          <w:szCs w:val="28"/>
          <w:lang w:val="en-US"/>
        </w:rPr>
      </w:pPr>
    </w:p>
    <w:p w:rsidR="006F37EF" w:rsidRPr="00265790" w:rsidRDefault="006F37EF" w:rsidP="009054F8">
      <w:pPr>
        <w:spacing w:after="0" w:line="240" w:lineRule="auto"/>
        <w:jc w:val="right"/>
        <w:rPr>
          <w:rFonts w:ascii="Times New Roman" w:hAnsi="Times New Roman" w:cs="Times New Roman"/>
          <w:b/>
          <w:color w:val="000000" w:themeColor="text1"/>
          <w:sz w:val="28"/>
          <w:szCs w:val="28"/>
          <w:lang w:val="en-US"/>
        </w:rPr>
      </w:pPr>
      <w:r w:rsidRPr="00265790">
        <w:rPr>
          <w:rFonts w:ascii="Times New Roman" w:hAnsi="Times New Roman" w:cs="Times New Roman"/>
          <w:b/>
          <w:color w:val="000000" w:themeColor="text1"/>
          <w:sz w:val="28"/>
          <w:szCs w:val="28"/>
        </w:rPr>
        <w:t>А</w:t>
      </w:r>
      <w:r w:rsidRPr="00265790">
        <w:rPr>
          <w:rFonts w:ascii="Times New Roman" w:hAnsi="Times New Roman" w:cs="Times New Roman"/>
          <w:b/>
          <w:color w:val="000000" w:themeColor="text1"/>
          <w:sz w:val="28"/>
          <w:szCs w:val="28"/>
          <w:lang w:val="en-US"/>
        </w:rPr>
        <w:t>.</w:t>
      </w:r>
      <w:r w:rsidRPr="00265790">
        <w:rPr>
          <w:rFonts w:ascii="Times New Roman" w:hAnsi="Times New Roman" w:cs="Times New Roman"/>
          <w:b/>
          <w:color w:val="000000" w:themeColor="text1"/>
          <w:sz w:val="28"/>
          <w:szCs w:val="28"/>
        </w:rPr>
        <w:t>Б</w:t>
      </w:r>
      <w:r w:rsidRPr="00265790">
        <w:rPr>
          <w:rFonts w:ascii="Times New Roman" w:hAnsi="Times New Roman" w:cs="Times New Roman"/>
          <w:b/>
          <w:color w:val="000000" w:themeColor="text1"/>
          <w:sz w:val="28"/>
          <w:szCs w:val="28"/>
          <w:lang w:val="en-US"/>
        </w:rPr>
        <w:t xml:space="preserve">. </w:t>
      </w:r>
      <w:r w:rsidRPr="00265790">
        <w:rPr>
          <w:rFonts w:ascii="Times New Roman" w:hAnsi="Times New Roman" w:cs="Times New Roman"/>
          <w:b/>
          <w:color w:val="000000" w:themeColor="text1"/>
          <w:sz w:val="28"/>
          <w:szCs w:val="28"/>
        </w:rPr>
        <w:t>Бардаль</w:t>
      </w:r>
    </w:p>
    <w:p w:rsidR="00BC1F61" w:rsidRPr="0019345C" w:rsidRDefault="00BC1F61" w:rsidP="00BC1F61">
      <w:pPr>
        <w:jc w:val="right"/>
        <w:rPr>
          <w:rFonts w:ascii="Times New Roman" w:hAnsi="Times New Roman" w:cs="Times New Roman"/>
          <w:b/>
          <w:sz w:val="28"/>
          <w:szCs w:val="28"/>
          <w:lang w:val="en-US"/>
        </w:rPr>
      </w:pPr>
      <w:r w:rsidRPr="00BC1F61">
        <w:rPr>
          <w:rFonts w:ascii="Times New Roman" w:hAnsi="Times New Roman" w:cs="Times New Roman"/>
          <w:b/>
          <w:sz w:val="28"/>
          <w:szCs w:val="28"/>
          <w:lang w:val="en-US"/>
        </w:rPr>
        <w:t>A</w:t>
      </w:r>
      <w:r w:rsidRPr="0019345C">
        <w:rPr>
          <w:rFonts w:ascii="Times New Roman" w:hAnsi="Times New Roman" w:cs="Times New Roman"/>
          <w:b/>
          <w:sz w:val="28"/>
          <w:szCs w:val="28"/>
          <w:lang w:val="en-US"/>
        </w:rPr>
        <w:t>.</w:t>
      </w:r>
      <w:r w:rsidRPr="00BC1F61">
        <w:rPr>
          <w:rFonts w:ascii="Times New Roman" w:hAnsi="Times New Roman" w:cs="Times New Roman"/>
          <w:b/>
          <w:sz w:val="28"/>
          <w:szCs w:val="28"/>
          <w:lang w:val="en-US"/>
        </w:rPr>
        <w:t>B</w:t>
      </w:r>
      <w:r w:rsidRPr="0019345C">
        <w:rPr>
          <w:rFonts w:ascii="Times New Roman" w:hAnsi="Times New Roman" w:cs="Times New Roman"/>
          <w:b/>
          <w:sz w:val="28"/>
          <w:szCs w:val="28"/>
          <w:lang w:val="en-US"/>
        </w:rPr>
        <w:t xml:space="preserve">. </w:t>
      </w:r>
      <w:r w:rsidRPr="00BC1F61">
        <w:rPr>
          <w:rFonts w:ascii="Times New Roman" w:hAnsi="Times New Roman" w:cs="Times New Roman"/>
          <w:b/>
          <w:sz w:val="28"/>
          <w:szCs w:val="28"/>
          <w:lang w:val="en-US"/>
        </w:rPr>
        <w:t>Bardal</w:t>
      </w:r>
      <w:r w:rsidRPr="0019345C">
        <w:rPr>
          <w:rFonts w:ascii="Times New Roman" w:hAnsi="Times New Roman" w:cs="Times New Roman"/>
          <w:b/>
          <w:sz w:val="28"/>
          <w:szCs w:val="28"/>
          <w:lang w:val="en-US"/>
        </w:rPr>
        <w:t>’</w:t>
      </w:r>
    </w:p>
    <w:p w:rsidR="006F37EF" w:rsidRPr="0019345C" w:rsidRDefault="006F37EF" w:rsidP="009054F8">
      <w:pPr>
        <w:spacing w:after="0" w:line="240" w:lineRule="auto"/>
        <w:jc w:val="right"/>
        <w:rPr>
          <w:rFonts w:ascii="Times New Roman" w:hAnsi="Times New Roman" w:cs="Times New Roman"/>
          <w:b/>
          <w:color w:val="000000" w:themeColor="text1"/>
          <w:sz w:val="28"/>
          <w:szCs w:val="28"/>
          <w:lang w:val="en-US"/>
        </w:rPr>
      </w:pPr>
    </w:p>
    <w:p w:rsidR="006F37EF" w:rsidRPr="00BC1F61" w:rsidRDefault="006F37EF" w:rsidP="009054F8">
      <w:pPr>
        <w:spacing w:after="0" w:line="240" w:lineRule="auto"/>
        <w:jc w:val="center"/>
        <w:rPr>
          <w:rFonts w:ascii="Times New Roman" w:hAnsi="Times New Roman" w:cs="Times New Roman"/>
          <w:b/>
          <w:color w:val="000000" w:themeColor="text1"/>
          <w:sz w:val="28"/>
          <w:szCs w:val="28"/>
        </w:rPr>
      </w:pPr>
      <w:r w:rsidRPr="00265790">
        <w:rPr>
          <w:rFonts w:ascii="Times New Roman" w:hAnsi="Times New Roman" w:cs="Times New Roman"/>
          <w:b/>
          <w:color w:val="000000" w:themeColor="text1"/>
          <w:sz w:val="28"/>
          <w:szCs w:val="28"/>
        </w:rPr>
        <w:t>Транспортный комплекс: опыт регионального стратегического планирования</w:t>
      </w:r>
    </w:p>
    <w:p w:rsidR="00BF5771" w:rsidRPr="00BC1F61" w:rsidRDefault="00BF5771" w:rsidP="009054F8">
      <w:pPr>
        <w:spacing w:after="0" w:line="240" w:lineRule="auto"/>
        <w:jc w:val="center"/>
        <w:rPr>
          <w:rFonts w:ascii="Times New Roman" w:hAnsi="Times New Roman" w:cs="Times New Roman"/>
          <w:b/>
          <w:color w:val="000000" w:themeColor="text1"/>
          <w:sz w:val="28"/>
          <w:szCs w:val="28"/>
        </w:rPr>
      </w:pPr>
    </w:p>
    <w:p w:rsidR="002B7BF7" w:rsidRPr="00265790" w:rsidRDefault="002B7BF7" w:rsidP="002B7BF7">
      <w:pPr>
        <w:spacing w:after="0" w:line="240" w:lineRule="auto"/>
        <w:ind w:firstLine="709"/>
        <w:jc w:val="both"/>
        <w:rPr>
          <w:rFonts w:ascii="Times New Roman" w:hAnsi="Times New Roman" w:cs="Times New Roman"/>
          <w:i/>
          <w:color w:val="000000" w:themeColor="text1"/>
          <w:sz w:val="28"/>
          <w:szCs w:val="28"/>
        </w:rPr>
      </w:pPr>
      <w:r w:rsidRPr="00265790">
        <w:rPr>
          <w:rFonts w:ascii="Times New Roman" w:hAnsi="Times New Roman" w:cs="Times New Roman"/>
          <w:i/>
          <w:color w:val="000000" w:themeColor="text1"/>
          <w:sz w:val="28"/>
          <w:szCs w:val="28"/>
        </w:rPr>
        <w:t>В статье рассматриваются подходы к стратегическому планированию транспортного комплекса на уровне субъекта РФ. «Транспортный блок» документов стратегического развития региона должен быть составлен с учетом: целевых векторов развития транспорта, заложенных на федеральном уровне; специфики экономического развития конкретной территории (ее отраслевой структуры, пространственной локализации хозяйственной деятельности и сложившейся системы расселения); ключевых параметров социально-экономического развития данной территории в перспективе. Представлен опыт разработки стратегических направлений развития транспорта для двух субъектов РФ: Еврейск</w:t>
      </w:r>
      <w:r w:rsidR="00373478" w:rsidRPr="00265790">
        <w:rPr>
          <w:rFonts w:ascii="Times New Roman" w:hAnsi="Times New Roman" w:cs="Times New Roman"/>
          <w:i/>
          <w:color w:val="000000" w:themeColor="text1"/>
          <w:sz w:val="28"/>
          <w:szCs w:val="28"/>
        </w:rPr>
        <w:t>ой</w:t>
      </w:r>
      <w:r w:rsidRPr="00265790">
        <w:rPr>
          <w:rFonts w:ascii="Times New Roman" w:hAnsi="Times New Roman" w:cs="Times New Roman"/>
          <w:i/>
          <w:color w:val="000000" w:themeColor="text1"/>
          <w:sz w:val="28"/>
          <w:szCs w:val="28"/>
        </w:rPr>
        <w:t xml:space="preserve"> автономн</w:t>
      </w:r>
      <w:r w:rsidR="00373478" w:rsidRPr="00265790">
        <w:rPr>
          <w:rFonts w:ascii="Times New Roman" w:hAnsi="Times New Roman" w:cs="Times New Roman"/>
          <w:i/>
          <w:color w:val="000000" w:themeColor="text1"/>
          <w:sz w:val="28"/>
          <w:szCs w:val="28"/>
        </w:rPr>
        <w:t>ой</w:t>
      </w:r>
      <w:r w:rsidRPr="00265790">
        <w:rPr>
          <w:rFonts w:ascii="Times New Roman" w:hAnsi="Times New Roman" w:cs="Times New Roman"/>
          <w:i/>
          <w:color w:val="000000" w:themeColor="text1"/>
          <w:sz w:val="28"/>
          <w:szCs w:val="28"/>
        </w:rPr>
        <w:t xml:space="preserve"> област</w:t>
      </w:r>
      <w:r w:rsidR="00373478" w:rsidRPr="00265790">
        <w:rPr>
          <w:rFonts w:ascii="Times New Roman" w:hAnsi="Times New Roman" w:cs="Times New Roman"/>
          <w:i/>
          <w:color w:val="000000" w:themeColor="text1"/>
          <w:sz w:val="28"/>
          <w:szCs w:val="28"/>
        </w:rPr>
        <w:t>и</w:t>
      </w:r>
      <w:r w:rsidRPr="00265790">
        <w:rPr>
          <w:rFonts w:ascii="Times New Roman" w:hAnsi="Times New Roman" w:cs="Times New Roman"/>
          <w:i/>
          <w:color w:val="000000" w:themeColor="text1"/>
          <w:sz w:val="28"/>
          <w:szCs w:val="28"/>
        </w:rPr>
        <w:t xml:space="preserve"> и Хабаровск</w:t>
      </w:r>
      <w:r w:rsidR="00373478" w:rsidRPr="00265790">
        <w:rPr>
          <w:rFonts w:ascii="Times New Roman" w:hAnsi="Times New Roman" w:cs="Times New Roman"/>
          <w:i/>
          <w:color w:val="000000" w:themeColor="text1"/>
          <w:sz w:val="28"/>
          <w:szCs w:val="28"/>
        </w:rPr>
        <w:t>ого</w:t>
      </w:r>
      <w:r w:rsidRPr="00265790">
        <w:rPr>
          <w:rFonts w:ascii="Times New Roman" w:hAnsi="Times New Roman" w:cs="Times New Roman"/>
          <w:i/>
          <w:color w:val="000000" w:themeColor="text1"/>
          <w:sz w:val="28"/>
          <w:szCs w:val="28"/>
        </w:rPr>
        <w:t xml:space="preserve"> кра</w:t>
      </w:r>
      <w:r w:rsidR="00373478" w:rsidRPr="00265790">
        <w:rPr>
          <w:rFonts w:ascii="Times New Roman" w:hAnsi="Times New Roman" w:cs="Times New Roman"/>
          <w:i/>
          <w:color w:val="000000" w:themeColor="text1"/>
          <w:sz w:val="28"/>
          <w:szCs w:val="28"/>
        </w:rPr>
        <w:t>я</w:t>
      </w:r>
      <w:r w:rsidRPr="00265790">
        <w:rPr>
          <w:rFonts w:ascii="Times New Roman" w:hAnsi="Times New Roman" w:cs="Times New Roman"/>
          <w:i/>
          <w:color w:val="000000" w:themeColor="text1"/>
          <w:sz w:val="28"/>
          <w:szCs w:val="28"/>
        </w:rPr>
        <w:t>. По каждому из регионов приведен краткий анализ функционирования транспортного комплекса и сформулированы ключевые направления развития на перспективу до 2030 г. Выделенные направления соответствуют общим целям социально-экономического развития территорий в долгосрочной перспективе</w:t>
      </w:r>
      <w:r w:rsidR="00373478" w:rsidRPr="00265790">
        <w:rPr>
          <w:rFonts w:ascii="Times New Roman" w:hAnsi="Times New Roman" w:cs="Times New Roman"/>
          <w:i/>
          <w:color w:val="000000" w:themeColor="text1"/>
          <w:sz w:val="28"/>
          <w:szCs w:val="28"/>
        </w:rPr>
        <w:t xml:space="preserve">, </w:t>
      </w:r>
      <w:r w:rsidRPr="00265790">
        <w:rPr>
          <w:rFonts w:ascii="Times New Roman" w:hAnsi="Times New Roman" w:cs="Times New Roman"/>
          <w:i/>
          <w:color w:val="000000" w:themeColor="text1"/>
          <w:sz w:val="28"/>
          <w:szCs w:val="28"/>
        </w:rPr>
        <w:t xml:space="preserve">позволяют улучшить условия функционирования хозяйствующих субъектов и повысить комфортность жизни населения.          </w:t>
      </w:r>
    </w:p>
    <w:p w:rsidR="00BC1F61" w:rsidRDefault="00BC1F61" w:rsidP="00BC1F61">
      <w:pPr>
        <w:spacing w:after="0" w:line="240" w:lineRule="auto"/>
        <w:jc w:val="center"/>
        <w:rPr>
          <w:rFonts w:ascii="Times New Roman" w:hAnsi="Times New Roman" w:cs="Times New Roman"/>
          <w:b/>
          <w:sz w:val="28"/>
          <w:szCs w:val="28"/>
        </w:rPr>
      </w:pPr>
    </w:p>
    <w:p w:rsidR="00BC1F61" w:rsidRPr="00BC1F61" w:rsidRDefault="00BC1F61" w:rsidP="00BC1F61">
      <w:pPr>
        <w:spacing w:after="0" w:line="240" w:lineRule="auto"/>
        <w:jc w:val="center"/>
        <w:rPr>
          <w:rFonts w:ascii="Times New Roman" w:hAnsi="Times New Roman" w:cs="Times New Roman"/>
          <w:b/>
          <w:sz w:val="28"/>
          <w:szCs w:val="28"/>
          <w:lang w:val="en-US"/>
        </w:rPr>
      </w:pPr>
      <w:r w:rsidRPr="00BC1F61">
        <w:rPr>
          <w:rFonts w:ascii="Times New Roman" w:hAnsi="Times New Roman" w:cs="Times New Roman"/>
          <w:b/>
          <w:sz w:val="28"/>
          <w:szCs w:val="28"/>
          <w:lang w:val="en-US"/>
        </w:rPr>
        <w:t>Foreign countries transportation systems development in the long-term period</w:t>
      </w:r>
    </w:p>
    <w:p w:rsidR="00BC1F61" w:rsidRPr="00BC1F61" w:rsidRDefault="00BC1F61" w:rsidP="00BC1F61">
      <w:pPr>
        <w:spacing w:after="0" w:line="240" w:lineRule="auto"/>
        <w:rPr>
          <w:rFonts w:ascii="Times New Roman" w:hAnsi="Times New Roman" w:cs="Times New Roman"/>
          <w:sz w:val="28"/>
          <w:szCs w:val="28"/>
          <w:lang w:val="en-US"/>
        </w:rPr>
      </w:pPr>
    </w:p>
    <w:p w:rsidR="00BC1F61" w:rsidRPr="00BC1F61" w:rsidRDefault="00BC1F61" w:rsidP="00BC1F61">
      <w:pPr>
        <w:spacing w:after="0" w:line="240" w:lineRule="auto"/>
        <w:ind w:firstLine="709"/>
        <w:jc w:val="both"/>
        <w:rPr>
          <w:rFonts w:ascii="Times New Roman" w:hAnsi="Times New Roman" w:cs="Times New Roman"/>
          <w:i/>
          <w:sz w:val="28"/>
          <w:szCs w:val="28"/>
          <w:lang w:val="en-US"/>
        </w:rPr>
      </w:pPr>
      <w:r w:rsidRPr="00BC1F61">
        <w:rPr>
          <w:rFonts w:ascii="Times New Roman" w:hAnsi="Times New Roman" w:cs="Times New Roman"/>
          <w:i/>
          <w:sz w:val="28"/>
          <w:szCs w:val="28"/>
          <w:lang w:val="en-US"/>
        </w:rPr>
        <w:t>In the article the main directions of development and parameters of long-term forecasts of the transport in the foreign countries are considered. T</w:t>
      </w:r>
      <w:r>
        <w:rPr>
          <w:rFonts w:ascii="Times New Roman" w:hAnsi="Times New Roman" w:cs="Times New Roman"/>
          <w:i/>
          <w:sz w:val="28"/>
          <w:szCs w:val="28"/>
          <w:lang w:val="en-US"/>
        </w:rPr>
        <w:t xml:space="preserve">hese parameters are serving as a mark to form the development </w:t>
      </w:r>
      <w:r w:rsidRPr="00BC1F61">
        <w:rPr>
          <w:rFonts w:ascii="Times New Roman" w:hAnsi="Times New Roman" w:cs="Times New Roman"/>
          <w:i/>
          <w:sz w:val="28"/>
          <w:szCs w:val="28"/>
          <w:lang w:val="en-US"/>
        </w:rPr>
        <w:t xml:space="preserve">vector of the </w:t>
      </w:r>
      <w:r>
        <w:rPr>
          <w:rFonts w:ascii="Times New Roman" w:hAnsi="Times New Roman" w:cs="Times New Roman"/>
          <w:i/>
          <w:sz w:val="28"/>
          <w:szCs w:val="28"/>
          <w:lang w:val="en-US"/>
        </w:rPr>
        <w:t xml:space="preserve">Russian Far East’s </w:t>
      </w:r>
      <w:r w:rsidRPr="00BC1F61">
        <w:rPr>
          <w:rFonts w:ascii="Times New Roman" w:hAnsi="Times New Roman" w:cs="Times New Roman"/>
          <w:i/>
          <w:sz w:val="28"/>
          <w:szCs w:val="28"/>
          <w:lang w:val="en-US"/>
        </w:rPr>
        <w:t>transportation complex which is in the rigid competitive environment of the transportation in the Northeast Asia countries (NEA) and having the opportunity to integrate into the market of the internati</w:t>
      </w:r>
      <w:r>
        <w:rPr>
          <w:rFonts w:ascii="Times New Roman" w:hAnsi="Times New Roman" w:cs="Times New Roman"/>
          <w:i/>
          <w:sz w:val="28"/>
          <w:szCs w:val="28"/>
          <w:lang w:val="en-US"/>
        </w:rPr>
        <w:t>onal transportation services of</w:t>
      </w:r>
      <w:r w:rsidRPr="00BC1F61">
        <w:rPr>
          <w:rFonts w:ascii="Times New Roman" w:hAnsi="Times New Roman" w:cs="Times New Roman"/>
          <w:i/>
          <w:sz w:val="28"/>
          <w:szCs w:val="28"/>
          <w:lang w:val="en-US"/>
        </w:rPr>
        <w:t xml:space="preserve"> the Northeast Asia region. The forecasts of transport development for the period up to 2050 are based on ideas that no essential changes will happen to vehicles types (planes, automobiles, ships, trains). Thus the parameters of efficiency, technological effectiveness, environmental friendliness and safety will increase due to transition to new technological way. A special accent in the transport development will be pointed to the creation of intellectual transport systems uniting all means of transport within </w:t>
      </w:r>
      <w:r w:rsidRPr="00BC1F61">
        <w:rPr>
          <w:rFonts w:ascii="Times New Roman" w:hAnsi="Times New Roman" w:cs="Times New Roman"/>
          <w:i/>
          <w:sz w:val="28"/>
          <w:szCs w:val="28"/>
          <w:lang w:val="en-US"/>
        </w:rPr>
        <w:lastRenderedPageBreak/>
        <w:t>a common information area, integrated analytical information systems supporting managing processes of the transport development.</w:t>
      </w:r>
    </w:p>
    <w:p w:rsidR="00373478" w:rsidRPr="00BC1F61" w:rsidRDefault="00373478" w:rsidP="00BC1F61">
      <w:pPr>
        <w:spacing w:after="0" w:line="240" w:lineRule="auto"/>
        <w:ind w:firstLine="709"/>
        <w:jc w:val="both"/>
        <w:rPr>
          <w:rFonts w:ascii="Times New Roman" w:hAnsi="Times New Roman" w:cs="Times New Roman"/>
          <w:i/>
          <w:color w:val="000000" w:themeColor="text1"/>
          <w:sz w:val="28"/>
          <w:szCs w:val="28"/>
          <w:lang w:val="en-US"/>
        </w:rPr>
      </w:pPr>
    </w:p>
    <w:p w:rsidR="006F37EF" w:rsidRPr="00BF5771" w:rsidRDefault="006F37EF" w:rsidP="00BC1F61">
      <w:pPr>
        <w:spacing w:after="0" w:line="240" w:lineRule="auto"/>
        <w:ind w:firstLine="709"/>
        <w:jc w:val="both"/>
        <w:rPr>
          <w:rFonts w:ascii="Times New Roman" w:hAnsi="Times New Roman" w:cs="Times New Roman"/>
          <w:i/>
          <w:color w:val="000000" w:themeColor="text1"/>
          <w:sz w:val="28"/>
          <w:szCs w:val="28"/>
        </w:rPr>
      </w:pPr>
      <w:r w:rsidRPr="00265790">
        <w:rPr>
          <w:rFonts w:ascii="Times New Roman" w:hAnsi="Times New Roman" w:cs="Times New Roman"/>
          <w:b/>
          <w:i/>
          <w:color w:val="000000" w:themeColor="text1"/>
          <w:sz w:val="28"/>
          <w:szCs w:val="28"/>
        </w:rPr>
        <w:t xml:space="preserve">Ключевые слова: </w:t>
      </w:r>
      <w:r w:rsidRPr="00265790">
        <w:rPr>
          <w:rFonts w:ascii="Times New Roman" w:hAnsi="Times New Roman" w:cs="Times New Roman"/>
          <w:i/>
          <w:color w:val="000000" w:themeColor="text1"/>
          <w:sz w:val="28"/>
          <w:szCs w:val="28"/>
        </w:rPr>
        <w:t>транспорт</w:t>
      </w:r>
      <w:r w:rsidR="00CE0741" w:rsidRPr="00265790">
        <w:rPr>
          <w:rFonts w:ascii="Times New Roman" w:hAnsi="Times New Roman" w:cs="Times New Roman"/>
          <w:i/>
          <w:color w:val="000000" w:themeColor="text1"/>
          <w:sz w:val="28"/>
          <w:szCs w:val="28"/>
        </w:rPr>
        <w:t>ный комплекс</w:t>
      </w:r>
      <w:r w:rsidRPr="00265790">
        <w:rPr>
          <w:rFonts w:ascii="Times New Roman" w:hAnsi="Times New Roman" w:cs="Times New Roman"/>
          <w:i/>
          <w:color w:val="000000" w:themeColor="text1"/>
          <w:sz w:val="28"/>
          <w:szCs w:val="28"/>
        </w:rPr>
        <w:t xml:space="preserve">, Дальний Восток России, </w:t>
      </w:r>
      <w:r w:rsidR="00CE0741" w:rsidRPr="00265790">
        <w:rPr>
          <w:rFonts w:ascii="Times New Roman" w:hAnsi="Times New Roman" w:cs="Times New Roman"/>
          <w:i/>
          <w:color w:val="000000" w:themeColor="text1"/>
          <w:sz w:val="28"/>
          <w:szCs w:val="28"/>
        </w:rPr>
        <w:t xml:space="preserve">стратегическое развитие </w:t>
      </w:r>
      <w:r w:rsidRPr="00265790">
        <w:rPr>
          <w:rFonts w:ascii="Times New Roman" w:hAnsi="Times New Roman" w:cs="Times New Roman"/>
          <w:i/>
          <w:color w:val="000000" w:themeColor="text1"/>
          <w:sz w:val="28"/>
          <w:szCs w:val="28"/>
        </w:rPr>
        <w:t>транспорта</w:t>
      </w:r>
      <w:r w:rsidR="00CE0741" w:rsidRPr="00265790">
        <w:rPr>
          <w:rFonts w:ascii="Times New Roman" w:hAnsi="Times New Roman" w:cs="Times New Roman"/>
          <w:i/>
          <w:color w:val="000000" w:themeColor="text1"/>
          <w:sz w:val="28"/>
          <w:szCs w:val="28"/>
        </w:rPr>
        <w:t>, Хабаровский край, Еврейская автономная область</w:t>
      </w:r>
      <w:r w:rsidR="00BF5771" w:rsidRPr="00BF5771">
        <w:rPr>
          <w:rFonts w:ascii="Times New Roman" w:hAnsi="Times New Roman" w:cs="Times New Roman"/>
          <w:i/>
          <w:color w:val="000000" w:themeColor="text1"/>
          <w:sz w:val="28"/>
          <w:szCs w:val="28"/>
        </w:rPr>
        <w:t>.</w:t>
      </w:r>
    </w:p>
    <w:p w:rsidR="00BC1F61" w:rsidRDefault="00BC1F61" w:rsidP="00BC1F61">
      <w:pPr>
        <w:spacing w:after="0"/>
        <w:ind w:firstLine="709"/>
        <w:jc w:val="both"/>
        <w:rPr>
          <w:rFonts w:ascii="Times New Roman" w:hAnsi="Times New Roman" w:cs="Times New Roman"/>
          <w:b/>
          <w:i/>
          <w:sz w:val="28"/>
          <w:szCs w:val="28"/>
        </w:rPr>
      </w:pPr>
    </w:p>
    <w:p w:rsidR="00BC1F61" w:rsidRPr="0019345C" w:rsidRDefault="00BC1F61" w:rsidP="00BC1F61">
      <w:pPr>
        <w:spacing w:after="0"/>
        <w:ind w:firstLine="709"/>
        <w:jc w:val="both"/>
        <w:rPr>
          <w:rFonts w:ascii="Times New Roman" w:hAnsi="Times New Roman" w:cs="Times New Roman"/>
          <w:i/>
          <w:sz w:val="28"/>
          <w:szCs w:val="28"/>
          <w:lang w:val="en-US"/>
        </w:rPr>
      </w:pPr>
      <w:r w:rsidRPr="00BC1F61">
        <w:rPr>
          <w:rFonts w:ascii="Times New Roman" w:hAnsi="Times New Roman" w:cs="Times New Roman"/>
          <w:b/>
          <w:i/>
          <w:sz w:val="28"/>
          <w:szCs w:val="28"/>
          <w:lang w:val="en-US"/>
        </w:rPr>
        <w:t>Keywords:</w:t>
      </w:r>
      <w:r w:rsidRPr="00BC1F61">
        <w:rPr>
          <w:rFonts w:ascii="Times New Roman" w:eastAsia="Calibri" w:hAnsi="Times New Roman" w:cs="Times New Roman"/>
          <w:i/>
          <w:sz w:val="28"/>
          <w:szCs w:val="28"/>
          <w:lang w:val="en-US"/>
        </w:rPr>
        <w:t>transport,long-term forecast,transport development directions</w:t>
      </w:r>
      <w:r w:rsidRPr="00BC1F61">
        <w:rPr>
          <w:rFonts w:ascii="Times New Roman" w:hAnsi="Times New Roman" w:cs="Times New Roman"/>
          <w:i/>
          <w:sz w:val="28"/>
          <w:szCs w:val="28"/>
          <w:lang w:val="en-US"/>
        </w:rPr>
        <w:t>.</w:t>
      </w:r>
    </w:p>
    <w:p w:rsidR="00BC1F61" w:rsidRPr="0019345C" w:rsidRDefault="00BC1F61" w:rsidP="00BC1F61">
      <w:pPr>
        <w:spacing w:after="0"/>
        <w:ind w:firstLine="709"/>
        <w:jc w:val="both"/>
        <w:rPr>
          <w:rFonts w:ascii="Times New Roman" w:hAnsi="Times New Roman" w:cs="Times New Roman"/>
          <w:i/>
          <w:sz w:val="28"/>
          <w:szCs w:val="28"/>
          <w:lang w:val="en-US"/>
        </w:rPr>
      </w:pPr>
    </w:p>
    <w:p w:rsidR="00CC262D" w:rsidRPr="00265790" w:rsidRDefault="00C828E3" w:rsidP="00BC1F61">
      <w:pPr>
        <w:spacing w:after="0" w:line="240" w:lineRule="auto"/>
        <w:ind w:firstLine="709"/>
        <w:jc w:val="both"/>
        <w:rPr>
          <w:rFonts w:ascii="Times New Roman" w:hAnsi="Times New Roman" w:cs="Times New Roman"/>
          <w:color w:val="000000" w:themeColor="text1"/>
          <w:sz w:val="28"/>
          <w:szCs w:val="28"/>
        </w:rPr>
      </w:pPr>
      <w:r w:rsidRPr="00265790">
        <w:rPr>
          <w:rFonts w:ascii="Times New Roman" w:hAnsi="Times New Roman" w:cs="Times New Roman"/>
          <w:color w:val="000000" w:themeColor="text1"/>
          <w:sz w:val="28"/>
          <w:szCs w:val="28"/>
        </w:rPr>
        <w:t>Содержание документов с</w:t>
      </w:r>
      <w:r w:rsidR="00222D71" w:rsidRPr="00265790">
        <w:rPr>
          <w:rFonts w:ascii="Times New Roman" w:hAnsi="Times New Roman" w:cs="Times New Roman"/>
          <w:color w:val="000000" w:themeColor="text1"/>
          <w:sz w:val="28"/>
          <w:szCs w:val="28"/>
        </w:rPr>
        <w:t>тратегическо</w:t>
      </w:r>
      <w:r w:rsidRPr="00265790">
        <w:rPr>
          <w:rFonts w:ascii="Times New Roman" w:hAnsi="Times New Roman" w:cs="Times New Roman"/>
          <w:color w:val="000000" w:themeColor="text1"/>
          <w:sz w:val="28"/>
          <w:szCs w:val="28"/>
        </w:rPr>
        <w:t>го</w:t>
      </w:r>
      <w:r w:rsidR="00222D71" w:rsidRPr="00265790">
        <w:rPr>
          <w:rFonts w:ascii="Times New Roman" w:hAnsi="Times New Roman" w:cs="Times New Roman"/>
          <w:color w:val="000000" w:themeColor="text1"/>
          <w:sz w:val="28"/>
          <w:szCs w:val="28"/>
        </w:rPr>
        <w:t xml:space="preserve"> планировани</w:t>
      </w:r>
      <w:r w:rsidRPr="00265790">
        <w:rPr>
          <w:rFonts w:ascii="Times New Roman" w:hAnsi="Times New Roman" w:cs="Times New Roman"/>
          <w:color w:val="000000" w:themeColor="text1"/>
          <w:sz w:val="28"/>
          <w:szCs w:val="28"/>
        </w:rPr>
        <w:t>я</w:t>
      </w:r>
      <w:r w:rsidR="00222D71" w:rsidRPr="00265790">
        <w:rPr>
          <w:rFonts w:ascii="Times New Roman" w:hAnsi="Times New Roman" w:cs="Times New Roman"/>
          <w:color w:val="000000" w:themeColor="text1"/>
          <w:sz w:val="28"/>
          <w:szCs w:val="28"/>
        </w:rPr>
        <w:t xml:space="preserve"> социально-экономического развития </w:t>
      </w:r>
      <w:r w:rsidRPr="00265790">
        <w:rPr>
          <w:rFonts w:ascii="Times New Roman" w:hAnsi="Times New Roman" w:cs="Times New Roman"/>
          <w:color w:val="000000" w:themeColor="text1"/>
          <w:sz w:val="28"/>
          <w:szCs w:val="28"/>
        </w:rPr>
        <w:t xml:space="preserve">административно-территориальных субъектов РФ регламентируется ФЗ </w:t>
      </w:r>
      <w:r w:rsidR="0043292E" w:rsidRPr="00265790">
        <w:rPr>
          <w:rFonts w:ascii="Times New Roman" w:hAnsi="Times New Roman" w:cs="Times New Roman"/>
          <w:color w:val="000000" w:themeColor="text1"/>
          <w:sz w:val="28"/>
          <w:szCs w:val="28"/>
        </w:rPr>
        <w:t>№172-ФЗ от 28.06.2014 г. «О стратегическом плани</w:t>
      </w:r>
      <w:r w:rsidRPr="00265790">
        <w:rPr>
          <w:rFonts w:ascii="Times New Roman" w:hAnsi="Times New Roman" w:cs="Times New Roman"/>
          <w:color w:val="000000" w:themeColor="text1"/>
          <w:sz w:val="28"/>
          <w:szCs w:val="28"/>
        </w:rPr>
        <w:t>ровании в Российской Федерации», Бюджетным кодексом РФ, а также законами субъектов РФ о стратегическом планировании.</w:t>
      </w:r>
      <w:r w:rsidR="00CC262D" w:rsidRPr="00265790">
        <w:rPr>
          <w:rFonts w:ascii="Times New Roman" w:hAnsi="Times New Roman" w:cs="Times New Roman"/>
          <w:color w:val="000000" w:themeColor="text1"/>
          <w:sz w:val="28"/>
          <w:szCs w:val="28"/>
        </w:rPr>
        <w:t xml:space="preserve"> Наполнение документов стратегического планирования в разрезе отдельных отраслей и видов деятельности зависит от специфики экономической структуры </w:t>
      </w:r>
      <w:r w:rsidR="00AB753D" w:rsidRPr="00265790">
        <w:rPr>
          <w:rFonts w:ascii="Times New Roman" w:hAnsi="Times New Roman" w:cs="Times New Roman"/>
          <w:color w:val="000000" w:themeColor="text1"/>
          <w:sz w:val="28"/>
          <w:szCs w:val="28"/>
        </w:rPr>
        <w:t>конкретного региона</w:t>
      </w:r>
      <w:r w:rsidR="00CC262D" w:rsidRPr="00265790">
        <w:rPr>
          <w:rFonts w:ascii="Times New Roman" w:hAnsi="Times New Roman" w:cs="Times New Roman"/>
          <w:color w:val="000000" w:themeColor="text1"/>
          <w:sz w:val="28"/>
          <w:szCs w:val="28"/>
        </w:rPr>
        <w:t>, перспективных направлений е</w:t>
      </w:r>
      <w:r w:rsidR="00AB753D" w:rsidRPr="00265790">
        <w:rPr>
          <w:rFonts w:ascii="Times New Roman" w:hAnsi="Times New Roman" w:cs="Times New Roman"/>
          <w:color w:val="000000" w:themeColor="text1"/>
          <w:sz w:val="28"/>
          <w:szCs w:val="28"/>
        </w:rPr>
        <w:t>го</w:t>
      </w:r>
      <w:r w:rsidR="00CC262D" w:rsidRPr="00265790">
        <w:rPr>
          <w:rFonts w:ascii="Times New Roman" w:hAnsi="Times New Roman" w:cs="Times New Roman"/>
          <w:color w:val="000000" w:themeColor="text1"/>
          <w:sz w:val="28"/>
          <w:szCs w:val="28"/>
        </w:rPr>
        <w:t xml:space="preserve"> развития</w:t>
      </w:r>
      <w:r w:rsidR="00A13E35" w:rsidRPr="00265790">
        <w:rPr>
          <w:rFonts w:ascii="Times New Roman" w:hAnsi="Times New Roman" w:cs="Times New Roman"/>
          <w:color w:val="000000" w:themeColor="text1"/>
          <w:sz w:val="28"/>
          <w:szCs w:val="28"/>
        </w:rPr>
        <w:t xml:space="preserve"> [1</w:t>
      </w:r>
      <w:r w:rsidR="009C1042" w:rsidRPr="00265790">
        <w:rPr>
          <w:rFonts w:ascii="Times New Roman" w:hAnsi="Times New Roman" w:cs="Times New Roman"/>
          <w:color w:val="000000" w:themeColor="text1"/>
          <w:sz w:val="28"/>
          <w:szCs w:val="28"/>
        </w:rPr>
        <w:t>, 2</w:t>
      </w:r>
      <w:r w:rsidR="00A13E35" w:rsidRPr="00265790">
        <w:rPr>
          <w:rFonts w:ascii="Times New Roman" w:hAnsi="Times New Roman" w:cs="Times New Roman"/>
          <w:color w:val="000000" w:themeColor="text1"/>
          <w:sz w:val="28"/>
          <w:szCs w:val="28"/>
        </w:rPr>
        <w:t>]</w:t>
      </w:r>
      <w:r w:rsidR="00CC262D" w:rsidRPr="00265790">
        <w:rPr>
          <w:rFonts w:ascii="Times New Roman" w:hAnsi="Times New Roman" w:cs="Times New Roman"/>
          <w:color w:val="000000" w:themeColor="text1"/>
          <w:sz w:val="28"/>
          <w:szCs w:val="28"/>
        </w:rPr>
        <w:t>. Транспорт при этом выступает базовым элементом инфраструктурного каркаса</w:t>
      </w:r>
      <w:r w:rsidR="00AB753D" w:rsidRPr="00265790">
        <w:rPr>
          <w:rFonts w:ascii="Times New Roman" w:hAnsi="Times New Roman" w:cs="Times New Roman"/>
          <w:color w:val="000000" w:themeColor="text1"/>
          <w:sz w:val="28"/>
          <w:szCs w:val="28"/>
        </w:rPr>
        <w:t xml:space="preserve"> любой территории</w:t>
      </w:r>
      <w:r w:rsidR="00CC262D" w:rsidRPr="00265790">
        <w:rPr>
          <w:rFonts w:ascii="Times New Roman" w:hAnsi="Times New Roman" w:cs="Times New Roman"/>
          <w:color w:val="000000" w:themeColor="text1"/>
          <w:sz w:val="28"/>
          <w:szCs w:val="28"/>
        </w:rPr>
        <w:t>, обеспечивая возможность функционирования различных секторов экономики</w:t>
      </w:r>
      <w:r w:rsidR="00311F7A" w:rsidRPr="00265790">
        <w:rPr>
          <w:rFonts w:ascii="Times New Roman" w:hAnsi="Times New Roman" w:cs="Times New Roman"/>
          <w:color w:val="000000" w:themeColor="text1"/>
          <w:sz w:val="28"/>
          <w:szCs w:val="28"/>
        </w:rPr>
        <w:t xml:space="preserve"> [</w:t>
      </w:r>
      <w:r w:rsidR="007211C3" w:rsidRPr="00265790">
        <w:rPr>
          <w:rFonts w:ascii="Times New Roman" w:hAnsi="Times New Roman" w:cs="Times New Roman"/>
          <w:color w:val="000000" w:themeColor="text1"/>
          <w:sz w:val="28"/>
          <w:szCs w:val="28"/>
        </w:rPr>
        <w:t>3</w:t>
      </w:r>
      <w:r w:rsidR="009C1042" w:rsidRPr="00265790">
        <w:rPr>
          <w:rFonts w:ascii="Times New Roman" w:hAnsi="Times New Roman" w:cs="Times New Roman"/>
          <w:color w:val="000000" w:themeColor="text1"/>
          <w:sz w:val="28"/>
          <w:szCs w:val="28"/>
        </w:rPr>
        <w:t xml:space="preserve">, </w:t>
      </w:r>
      <w:r w:rsidR="007211C3" w:rsidRPr="00265790">
        <w:rPr>
          <w:rFonts w:ascii="Times New Roman" w:hAnsi="Times New Roman" w:cs="Times New Roman"/>
          <w:color w:val="000000" w:themeColor="text1"/>
          <w:sz w:val="28"/>
          <w:szCs w:val="28"/>
        </w:rPr>
        <w:t>4, 5</w:t>
      </w:r>
      <w:r w:rsidR="00311F7A" w:rsidRPr="00265790">
        <w:rPr>
          <w:rFonts w:ascii="Times New Roman" w:hAnsi="Times New Roman" w:cs="Times New Roman"/>
          <w:color w:val="000000" w:themeColor="text1"/>
          <w:sz w:val="28"/>
          <w:szCs w:val="28"/>
        </w:rPr>
        <w:t>]</w:t>
      </w:r>
      <w:r w:rsidR="00AB753D" w:rsidRPr="00265790">
        <w:rPr>
          <w:rFonts w:ascii="Times New Roman" w:hAnsi="Times New Roman" w:cs="Times New Roman"/>
          <w:color w:val="000000" w:themeColor="text1"/>
          <w:sz w:val="28"/>
          <w:szCs w:val="28"/>
        </w:rPr>
        <w:t>, а также пространственную мобильность</w:t>
      </w:r>
      <w:r w:rsidR="00CC262D" w:rsidRPr="00265790">
        <w:rPr>
          <w:rFonts w:ascii="Times New Roman" w:hAnsi="Times New Roman" w:cs="Times New Roman"/>
          <w:color w:val="000000" w:themeColor="text1"/>
          <w:sz w:val="28"/>
          <w:szCs w:val="28"/>
        </w:rPr>
        <w:t xml:space="preserve"> населения.</w:t>
      </w:r>
    </w:p>
    <w:p w:rsidR="007171B3" w:rsidRPr="00265790" w:rsidRDefault="00CC262D" w:rsidP="00801AB7">
      <w:pPr>
        <w:spacing w:after="0" w:line="240" w:lineRule="auto"/>
        <w:ind w:firstLine="709"/>
        <w:jc w:val="both"/>
        <w:rPr>
          <w:rFonts w:ascii="Times New Roman" w:hAnsi="Times New Roman" w:cs="Times New Roman"/>
          <w:color w:val="000000" w:themeColor="text1"/>
          <w:sz w:val="28"/>
          <w:szCs w:val="28"/>
        </w:rPr>
      </w:pPr>
      <w:r w:rsidRPr="00265790">
        <w:rPr>
          <w:rFonts w:ascii="Times New Roman" w:hAnsi="Times New Roman" w:cs="Times New Roman"/>
          <w:color w:val="000000" w:themeColor="text1"/>
          <w:sz w:val="28"/>
          <w:szCs w:val="28"/>
        </w:rPr>
        <w:t>Особенность подхода к представлению транспортного блока в стратегических документах состоит в</w:t>
      </w:r>
      <w:r w:rsidR="00AB753D" w:rsidRPr="00265790">
        <w:rPr>
          <w:rFonts w:ascii="Times New Roman" w:hAnsi="Times New Roman" w:cs="Times New Roman"/>
          <w:color w:val="000000" w:themeColor="text1"/>
          <w:sz w:val="28"/>
          <w:szCs w:val="28"/>
        </w:rPr>
        <w:t xml:space="preserve"> необходимости</w:t>
      </w:r>
      <w:r w:rsidR="007A5AF6" w:rsidRPr="00265790">
        <w:rPr>
          <w:rFonts w:ascii="Times New Roman" w:hAnsi="Times New Roman" w:cs="Times New Roman"/>
          <w:color w:val="000000" w:themeColor="text1"/>
          <w:sz w:val="28"/>
          <w:szCs w:val="28"/>
        </w:rPr>
        <w:t>:</w:t>
      </w:r>
      <w:r w:rsidR="00AB753D" w:rsidRPr="00265790">
        <w:rPr>
          <w:rFonts w:ascii="Times New Roman" w:hAnsi="Times New Roman" w:cs="Times New Roman"/>
          <w:color w:val="000000" w:themeColor="text1"/>
          <w:sz w:val="28"/>
          <w:szCs w:val="28"/>
        </w:rPr>
        <w:t xml:space="preserve"> учета общих направлений развития отдельных видов транспорта, закрепленных отраслевыми стратегическими документами более высокого порядка;учета сложившейся динамики и существующих «узких» мест в работе транспортного комплекса, требующих специальных мер по их устранению; </w:t>
      </w:r>
      <w:r w:rsidR="007171B3" w:rsidRPr="00265790">
        <w:rPr>
          <w:rFonts w:ascii="Times New Roman" w:hAnsi="Times New Roman" w:cs="Times New Roman"/>
          <w:color w:val="000000" w:themeColor="text1"/>
          <w:sz w:val="28"/>
          <w:szCs w:val="28"/>
        </w:rPr>
        <w:t xml:space="preserve">четкойсопряженностиопределяемых </w:t>
      </w:r>
      <w:r w:rsidRPr="00265790">
        <w:rPr>
          <w:rFonts w:ascii="Times New Roman" w:hAnsi="Times New Roman" w:cs="Times New Roman"/>
          <w:color w:val="000000" w:themeColor="text1"/>
          <w:sz w:val="28"/>
          <w:szCs w:val="28"/>
        </w:rPr>
        <w:t>направлений, масштабов развития экономической деятельности</w:t>
      </w:r>
      <w:r w:rsidR="007171B3" w:rsidRPr="00265790">
        <w:rPr>
          <w:rFonts w:ascii="Times New Roman" w:hAnsi="Times New Roman" w:cs="Times New Roman"/>
          <w:color w:val="000000" w:themeColor="text1"/>
          <w:sz w:val="28"/>
          <w:szCs w:val="28"/>
        </w:rPr>
        <w:t xml:space="preserve"> территории</w:t>
      </w:r>
      <w:r w:rsidRPr="00265790">
        <w:rPr>
          <w:rFonts w:ascii="Times New Roman" w:hAnsi="Times New Roman" w:cs="Times New Roman"/>
          <w:color w:val="000000" w:themeColor="text1"/>
          <w:sz w:val="28"/>
          <w:szCs w:val="28"/>
        </w:rPr>
        <w:t xml:space="preserve"> и </w:t>
      </w:r>
      <w:r w:rsidR="00DA1FE2" w:rsidRPr="00265790">
        <w:rPr>
          <w:rFonts w:ascii="Times New Roman" w:hAnsi="Times New Roman" w:cs="Times New Roman"/>
          <w:color w:val="000000" w:themeColor="text1"/>
          <w:sz w:val="28"/>
          <w:szCs w:val="28"/>
        </w:rPr>
        <w:t xml:space="preserve">сопряженного </w:t>
      </w:r>
      <w:r w:rsidRPr="00265790">
        <w:rPr>
          <w:rFonts w:ascii="Times New Roman" w:hAnsi="Times New Roman" w:cs="Times New Roman"/>
          <w:color w:val="000000" w:themeColor="text1"/>
          <w:sz w:val="28"/>
          <w:szCs w:val="28"/>
        </w:rPr>
        <w:t>развития транспорт</w:t>
      </w:r>
      <w:r w:rsidR="00DA1FE2" w:rsidRPr="00265790">
        <w:rPr>
          <w:rFonts w:ascii="Times New Roman" w:hAnsi="Times New Roman" w:cs="Times New Roman"/>
          <w:color w:val="000000" w:themeColor="text1"/>
          <w:sz w:val="28"/>
          <w:szCs w:val="28"/>
        </w:rPr>
        <w:t>ного комплекса</w:t>
      </w:r>
      <w:r w:rsidRPr="00265790">
        <w:rPr>
          <w:rFonts w:ascii="Times New Roman" w:hAnsi="Times New Roman" w:cs="Times New Roman"/>
          <w:color w:val="000000" w:themeColor="text1"/>
          <w:sz w:val="28"/>
          <w:szCs w:val="28"/>
        </w:rPr>
        <w:t>.</w:t>
      </w:r>
    </w:p>
    <w:p w:rsidR="00DA1FE2" w:rsidRPr="00265790" w:rsidRDefault="00DA1FE2" w:rsidP="00801AB7">
      <w:pPr>
        <w:spacing w:after="0" w:line="240" w:lineRule="auto"/>
        <w:ind w:firstLine="709"/>
        <w:jc w:val="both"/>
        <w:rPr>
          <w:rFonts w:ascii="Times New Roman" w:hAnsi="Times New Roman" w:cs="Times New Roman"/>
          <w:color w:val="000000" w:themeColor="text1"/>
          <w:sz w:val="28"/>
          <w:szCs w:val="28"/>
        </w:rPr>
      </w:pPr>
      <w:r w:rsidRPr="00265790">
        <w:rPr>
          <w:rFonts w:ascii="Times New Roman" w:hAnsi="Times New Roman" w:cs="Times New Roman"/>
          <w:color w:val="000000" w:themeColor="text1"/>
          <w:sz w:val="28"/>
          <w:szCs w:val="28"/>
        </w:rPr>
        <w:t>При этом</w:t>
      </w:r>
      <w:r w:rsidR="00BF5771">
        <w:rPr>
          <w:rFonts w:ascii="Times New Roman" w:hAnsi="Times New Roman" w:cs="Times New Roman"/>
          <w:color w:val="000000" w:themeColor="text1"/>
          <w:sz w:val="28"/>
          <w:szCs w:val="28"/>
        </w:rPr>
        <w:t>,</w:t>
      </w:r>
      <w:r w:rsidR="00ED5A1B" w:rsidRPr="00ED5A1B">
        <w:rPr>
          <w:rFonts w:ascii="Times New Roman" w:hAnsi="Times New Roman" w:cs="Times New Roman"/>
          <w:color w:val="000000" w:themeColor="text1"/>
          <w:sz w:val="28"/>
          <w:szCs w:val="28"/>
        </w:rPr>
        <w:t xml:space="preserve"> </w:t>
      </w:r>
      <w:r w:rsidR="007171B3" w:rsidRPr="00265790">
        <w:rPr>
          <w:rFonts w:ascii="Times New Roman" w:hAnsi="Times New Roman" w:cs="Times New Roman"/>
          <w:color w:val="000000" w:themeColor="text1"/>
          <w:sz w:val="28"/>
          <w:szCs w:val="28"/>
        </w:rPr>
        <w:t>транспорт может выс</w:t>
      </w:r>
      <w:r w:rsidRPr="00265790">
        <w:rPr>
          <w:rFonts w:ascii="Times New Roman" w:hAnsi="Times New Roman" w:cs="Times New Roman"/>
          <w:color w:val="000000" w:themeColor="text1"/>
          <w:sz w:val="28"/>
          <w:szCs w:val="28"/>
        </w:rPr>
        <w:t>тупать в качестве системообразующего элемента экономики</w:t>
      </w:r>
      <w:r w:rsidR="007171B3" w:rsidRPr="00265790">
        <w:rPr>
          <w:rFonts w:ascii="Times New Roman" w:hAnsi="Times New Roman" w:cs="Times New Roman"/>
          <w:color w:val="000000" w:themeColor="text1"/>
          <w:sz w:val="28"/>
          <w:szCs w:val="28"/>
        </w:rPr>
        <w:t xml:space="preserve"> региона</w:t>
      </w:r>
      <w:r w:rsidRPr="00265790">
        <w:rPr>
          <w:rFonts w:ascii="Times New Roman" w:hAnsi="Times New Roman" w:cs="Times New Roman"/>
          <w:color w:val="000000" w:themeColor="text1"/>
          <w:sz w:val="28"/>
          <w:szCs w:val="28"/>
        </w:rPr>
        <w:t>, занимая важную роль в формировании доходной части бюджета, создании занятости, обеспечении трансферта технологий и т.д.</w:t>
      </w:r>
      <w:r w:rsidR="007171B3" w:rsidRPr="00265790">
        <w:rPr>
          <w:rFonts w:ascii="Times New Roman" w:hAnsi="Times New Roman" w:cs="Times New Roman"/>
          <w:color w:val="000000" w:themeColor="text1"/>
          <w:sz w:val="28"/>
          <w:szCs w:val="28"/>
        </w:rPr>
        <w:t xml:space="preserve"> Это придает дополнительную значимость </w:t>
      </w:r>
      <w:r w:rsidR="00801AB7" w:rsidRPr="00265790">
        <w:rPr>
          <w:rFonts w:ascii="Times New Roman" w:hAnsi="Times New Roman" w:cs="Times New Roman"/>
          <w:color w:val="000000" w:themeColor="text1"/>
          <w:sz w:val="28"/>
          <w:szCs w:val="28"/>
        </w:rPr>
        <w:t xml:space="preserve">транспортному блоку в рамках </w:t>
      </w:r>
      <w:r w:rsidR="007A5AF6" w:rsidRPr="00265790">
        <w:rPr>
          <w:rFonts w:ascii="Times New Roman" w:hAnsi="Times New Roman" w:cs="Times New Roman"/>
          <w:color w:val="000000" w:themeColor="text1"/>
          <w:sz w:val="28"/>
          <w:szCs w:val="28"/>
        </w:rPr>
        <w:t xml:space="preserve">общих </w:t>
      </w:r>
      <w:r w:rsidR="00801AB7" w:rsidRPr="00265790">
        <w:rPr>
          <w:rFonts w:ascii="Times New Roman" w:hAnsi="Times New Roman" w:cs="Times New Roman"/>
          <w:color w:val="000000" w:themeColor="text1"/>
          <w:sz w:val="28"/>
          <w:szCs w:val="28"/>
        </w:rPr>
        <w:t>стратегических разработок.</w:t>
      </w:r>
    </w:p>
    <w:p w:rsidR="00CF655A" w:rsidRPr="00265790" w:rsidRDefault="00DA1FE2" w:rsidP="00801AB7">
      <w:pPr>
        <w:spacing w:after="0" w:line="240" w:lineRule="auto"/>
        <w:ind w:firstLine="708"/>
        <w:jc w:val="both"/>
        <w:rPr>
          <w:rFonts w:ascii="Times New Roman" w:hAnsi="Times New Roman" w:cs="Times New Roman"/>
          <w:color w:val="000000" w:themeColor="text1"/>
          <w:sz w:val="28"/>
          <w:szCs w:val="28"/>
        </w:rPr>
      </w:pPr>
      <w:r w:rsidRPr="00265790">
        <w:rPr>
          <w:rFonts w:ascii="Times New Roman" w:hAnsi="Times New Roman" w:cs="Times New Roman"/>
          <w:color w:val="000000" w:themeColor="text1"/>
          <w:sz w:val="28"/>
          <w:szCs w:val="28"/>
        </w:rPr>
        <w:t>В рамках представляемо</w:t>
      </w:r>
      <w:r w:rsidR="00656204" w:rsidRPr="00265790">
        <w:rPr>
          <w:rFonts w:ascii="Times New Roman" w:hAnsi="Times New Roman" w:cs="Times New Roman"/>
          <w:color w:val="000000" w:themeColor="text1"/>
          <w:sz w:val="28"/>
          <w:szCs w:val="28"/>
        </w:rPr>
        <w:t>й</w:t>
      </w:r>
      <w:r w:rsidR="00ED5A1B" w:rsidRPr="00ED5A1B">
        <w:rPr>
          <w:rFonts w:ascii="Times New Roman" w:hAnsi="Times New Roman" w:cs="Times New Roman"/>
          <w:color w:val="000000" w:themeColor="text1"/>
          <w:sz w:val="28"/>
          <w:szCs w:val="28"/>
        </w:rPr>
        <w:t xml:space="preserve"> </w:t>
      </w:r>
      <w:r w:rsidR="00656204" w:rsidRPr="00265790">
        <w:rPr>
          <w:rFonts w:ascii="Times New Roman" w:hAnsi="Times New Roman" w:cs="Times New Roman"/>
          <w:color w:val="000000" w:themeColor="text1"/>
          <w:sz w:val="28"/>
          <w:szCs w:val="28"/>
        </w:rPr>
        <w:t>статьи</w:t>
      </w:r>
      <w:r w:rsidRPr="00265790">
        <w:rPr>
          <w:rFonts w:ascii="Times New Roman" w:hAnsi="Times New Roman" w:cs="Times New Roman"/>
          <w:color w:val="000000" w:themeColor="text1"/>
          <w:sz w:val="28"/>
          <w:szCs w:val="28"/>
        </w:rPr>
        <w:t xml:space="preserve"> приведены краткие результаты стратегического планирования транспортного комплекса для </w:t>
      </w:r>
      <w:r w:rsidR="00656204" w:rsidRPr="00265790">
        <w:rPr>
          <w:rFonts w:ascii="Times New Roman" w:hAnsi="Times New Roman" w:cs="Times New Roman"/>
          <w:color w:val="000000" w:themeColor="text1"/>
          <w:sz w:val="28"/>
          <w:szCs w:val="28"/>
        </w:rPr>
        <w:t xml:space="preserve">ЕАО и </w:t>
      </w:r>
      <w:r w:rsidRPr="00265790">
        <w:rPr>
          <w:rFonts w:ascii="Times New Roman" w:hAnsi="Times New Roman" w:cs="Times New Roman"/>
          <w:color w:val="000000" w:themeColor="text1"/>
          <w:sz w:val="28"/>
          <w:szCs w:val="28"/>
        </w:rPr>
        <w:t xml:space="preserve">Хабаровского края на период до 2030 г. Структура </w:t>
      </w:r>
      <w:r w:rsidR="00656204" w:rsidRPr="00265790">
        <w:rPr>
          <w:rFonts w:ascii="Times New Roman" w:hAnsi="Times New Roman" w:cs="Times New Roman"/>
          <w:color w:val="000000" w:themeColor="text1"/>
          <w:sz w:val="28"/>
          <w:szCs w:val="28"/>
        </w:rPr>
        <w:t xml:space="preserve">материала </w:t>
      </w:r>
      <w:r w:rsidRPr="00265790">
        <w:rPr>
          <w:rFonts w:ascii="Times New Roman" w:hAnsi="Times New Roman" w:cs="Times New Roman"/>
          <w:color w:val="000000" w:themeColor="text1"/>
          <w:sz w:val="28"/>
          <w:szCs w:val="28"/>
        </w:rPr>
        <w:t>традиционн</w:t>
      </w:r>
      <w:r w:rsidR="00656204" w:rsidRPr="00265790">
        <w:rPr>
          <w:rFonts w:ascii="Times New Roman" w:hAnsi="Times New Roman" w:cs="Times New Roman"/>
          <w:color w:val="000000" w:themeColor="text1"/>
          <w:sz w:val="28"/>
          <w:szCs w:val="28"/>
        </w:rPr>
        <w:t>а</w:t>
      </w:r>
      <w:r w:rsidR="00801AB7" w:rsidRPr="00265790">
        <w:rPr>
          <w:rFonts w:ascii="Times New Roman" w:hAnsi="Times New Roman" w:cs="Times New Roman"/>
          <w:color w:val="000000" w:themeColor="text1"/>
          <w:sz w:val="28"/>
          <w:szCs w:val="28"/>
        </w:rPr>
        <w:t xml:space="preserve"> для подобных работ</w:t>
      </w:r>
      <w:r w:rsidRPr="00265790">
        <w:rPr>
          <w:rFonts w:ascii="Times New Roman" w:hAnsi="Times New Roman" w:cs="Times New Roman"/>
          <w:color w:val="000000" w:themeColor="text1"/>
          <w:sz w:val="28"/>
          <w:szCs w:val="28"/>
        </w:rPr>
        <w:t xml:space="preserve">: аналитическая часть (выделение тенденций динамики основных показателей транспорта, </w:t>
      </w:r>
      <w:r w:rsidR="00801AB7" w:rsidRPr="00265790">
        <w:rPr>
          <w:rFonts w:ascii="Times New Roman" w:hAnsi="Times New Roman" w:cs="Times New Roman"/>
          <w:color w:val="000000" w:themeColor="text1"/>
          <w:sz w:val="28"/>
          <w:szCs w:val="28"/>
        </w:rPr>
        <w:t>проблем функционирования</w:t>
      </w:r>
      <w:r w:rsidRPr="00265790">
        <w:rPr>
          <w:rFonts w:ascii="Times New Roman" w:hAnsi="Times New Roman" w:cs="Times New Roman"/>
          <w:color w:val="000000" w:themeColor="text1"/>
          <w:sz w:val="28"/>
          <w:szCs w:val="28"/>
        </w:rPr>
        <w:t>)</w:t>
      </w:r>
      <w:r w:rsidR="00BF5771">
        <w:rPr>
          <w:rFonts w:ascii="Times New Roman" w:hAnsi="Times New Roman" w:cs="Times New Roman"/>
          <w:color w:val="000000" w:themeColor="text1"/>
          <w:sz w:val="28"/>
          <w:szCs w:val="28"/>
        </w:rPr>
        <w:t>;</w:t>
      </w:r>
      <w:r w:rsidR="00801AB7" w:rsidRPr="00265790">
        <w:rPr>
          <w:rFonts w:ascii="Times New Roman" w:hAnsi="Times New Roman" w:cs="Times New Roman"/>
          <w:color w:val="000000" w:themeColor="text1"/>
          <w:sz w:val="28"/>
          <w:szCs w:val="28"/>
        </w:rPr>
        <w:t xml:space="preserve">рассмотрение </w:t>
      </w:r>
      <w:r w:rsidR="00CF655A" w:rsidRPr="00265790">
        <w:rPr>
          <w:rFonts w:ascii="Times New Roman" w:hAnsi="Times New Roman" w:cs="Times New Roman"/>
          <w:color w:val="000000" w:themeColor="text1"/>
          <w:sz w:val="28"/>
          <w:szCs w:val="28"/>
        </w:rPr>
        <w:t>стратегически</w:t>
      </w:r>
      <w:r w:rsidR="00801AB7" w:rsidRPr="00265790">
        <w:rPr>
          <w:rFonts w:ascii="Times New Roman" w:hAnsi="Times New Roman" w:cs="Times New Roman"/>
          <w:color w:val="000000" w:themeColor="text1"/>
          <w:sz w:val="28"/>
          <w:szCs w:val="28"/>
        </w:rPr>
        <w:t>х</w:t>
      </w:r>
      <w:r w:rsidR="00CF655A" w:rsidRPr="00265790">
        <w:rPr>
          <w:rFonts w:ascii="Times New Roman" w:hAnsi="Times New Roman" w:cs="Times New Roman"/>
          <w:color w:val="000000" w:themeColor="text1"/>
          <w:sz w:val="28"/>
          <w:szCs w:val="28"/>
        </w:rPr>
        <w:t xml:space="preserve"> перспектив развития транспортного каркаса территории </w:t>
      </w:r>
      <w:r w:rsidR="00656204" w:rsidRPr="00265790">
        <w:rPr>
          <w:rFonts w:ascii="Times New Roman" w:hAnsi="Times New Roman" w:cs="Times New Roman"/>
          <w:color w:val="000000" w:themeColor="text1"/>
          <w:sz w:val="28"/>
          <w:szCs w:val="28"/>
        </w:rPr>
        <w:t>(связанны</w:t>
      </w:r>
      <w:r w:rsidR="00801AB7" w:rsidRPr="00265790">
        <w:rPr>
          <w:rFonts w:ascii="Times New Roman" w:hAnsi="Times New Roman" w:cs="Times New Roman"/>
          <w:color w:val="000000" w:themeColor="text1"/>
          <w:sz w:val="28"/>
          <w:szCs w:val="28"/>
        </w:rPr>
        <w:t>х</w:t>
      </w:r>
      <w:r w:rsidR="00CF655A" w:rsidRPr="00265790">
        <w:rPr>
          <w:rFonts w:ascii="Times New Roman" w:hAnsi="Times New Roman" w:cs="Times New Roman"/>
          <w:color w:val="000000" w:themeColor="text1"/>
          <w:sz w:val="28"/>
          <w:szCs w:val="28"/>
        </w:rPr>
        <w:t xml:space="preserve"> с общими целями социально-экономического развития </w:t>
      </w:r>
      <w:r w:rsidR="00656204" w:rsidRPr="00265790">
        <w:rPr>
          <w:rFonts w:ascii="Times New Roman" w:hAnsi="Times New Roman" w:cs="Times New Roman"/>
          <w:color w:val="000000" w:themeColor="text1"/>
          <w:sz w:val="28"/>
          <w:szCs w:val="28"/>
        </w:rPr>
        <w:t xml:space="preserve">субъекта РФ </w:t>
      </w:r>
      <w:r w:rsidR="00CF655A" w:rsidRPr="00265790">
        <w:rPr>
          <w:rFonts w:ascii="Times New Roman" w:hAnsi="Times New Roman" w:cs="Times New Roman"/>
          <w:color w:val="000000" w:themeColor="text1"/>
          <w:sz w:val="28"/>
          <w:szCs w:val="28"/>
        </w:rPr>
        <w:t>в рассматриваемой перспективе</w:t>
      </w:r>
      <w:r w:rsidR="006A3F84" w:rsidRPr="00265790">
        <w:rPr>
          <w:rFonts w:ascii="Times New Roman" w:hAnsi="Times New Roman" w:cs="Times New Roman"/>
          <w:color w:val="000000" w:themeColor="text1"/>
          <w:sz w:val="28"/>
          <w:szCs w:val="28"/>
        </w:rPr>
        <w:t xml:space="preserve"> [6]</w:t>
      </w:r>
      <w:r w:rsidR="00CF655A" w:rsidRPr="00265790">
        <w:rPr>
          <w:rFonts w:ascii="Times New Roman" w:hAnsi="Times New Roman" w:cs="Times New Roman"/>
          <w:color w:val="000000" w:themeColor="text1"/>
          <w:sz w:val="28"/>
          <w:szCs w:val="28"/>
        </w:rPr>
        <w:t>)</w:t>
      </w:r>
      <w:r w:rsidRPr="00265790">
        <w:rPr>
          <w:rFonts w:ascii="Times New Roman" w:hAnsi="Times New Roman" w:cs="Times New Roman"/>
          <w:color w:val="000000" w:themeColor="text1"/>
          <w:sz w:val="28"/>
          <w:szCs w:val="28"/>
        </w:rPr>
        <w:t>.</w:t>
      </w:r>
    </w:p>
    <w:p w:rsidR="003B2DC3" w:rsidRPr="00265790" w:rsidRDefault="003B2DC3" w:rsidP="009F1FF4">
      <w:pPr>
        <w:spacing w:after="0" w:line="240" w:lineRule="auto"/>
        <w:jc w:val="center"/>
        <w:rPr>
          <w:rFonts w:ascii="Times New Roman" w:hAnsi="Times New Roman" w:cs="Times New Roman"/>
          <w:i/>
          <w:color w:val="000000" w:themeColor="text1"/>
          <w:sz w:val="28"/>
          <w:szCs w:val="28"/>
        </w:rPr>
      </w:pPr>
    </w:p>
    <w:p w:rsidR="00656204" w:rsidRPr="00265790" w:rsidRDefault="009F1FF4" w:rsidP="009F1FF4">
      <w:pPr>
        <w:spacing w:after="0" w:line="240" w:lineRule="auto"/>
        <w:jc w:val="center"/>
        <w:rPr>
          <w:rFonts w:ascii="Times New Roman" w:hAnsi="Times New Roman" w:cs="Times New Roman"/>
          <w:i/>
          <w:color w:val="000000" w:themeColor="text1"/>
          <w:sz w:val="28"/>
          <w:szCs w:val="28"/>
        </w:rPr>
      </w:pPr>
      <w:r w:rsidRPr="00265790">
        <w:rPr>
          <w:rFonts w:ascii="Times New Roman" w:hAnsi="Times New Roman" w:cs="Times New Roman"/>
          <w:i/>
          <w:color w:val="000000" w:themeColor="text1"/>
          <w:sz w:val="28"/>
          <w:szCs w:val="28"/>
        </w:rPr>
        <w:lastRenderedPageBreak/>
        <w:t>Текущая ситуация и стратегические направления развития транспортной инфраструктуры ЕАО</w:t>
      </w:r>
    </w:p>
    <w:p w:rsidR="00DC0998" w:rsidRPr="00265790" w:rsidRDefault="00DC0998" w:rsidP="00E07C7B">
      <w:pPr>
        <w:pStyle w:val="a6"/>
        <w:spacing w:before="0" w:beforeAutospacing="0" w:after="0" w:afterAutospacing="0"/>
        <w:ind w:firstLine="709"/>
        <w:jc w:val="both"/>
        <w:textAlignment w:val="baseline"/>
        <w:rPr>
          <w:color w:val="000000" w:themeColor="text1"/>
          <w:sz w:val="28"/>
          <w:szCs w:val="28"/>
        </w:rPr>
      </w:pPr>
      <w:r w:rsidRPr="00265790">
        <w:rPr>
          <w:color w:val="000000" w:themeColor="text1"/>
          <w:sz w:val="28"/>
          <w:szCs w:val="28"/>
        </w:rPr>
        <w:t>Транспорт занимает одну из ключевых позиций в экономике ЕАО. По итогам 201</w:t>
      </w:r>
      <w:r w:rsidR="003A74C2" w:rsidRPr="00265790">
        <w:rPr>
          <w:color w:val="000000" w:themeColor="text1"/>
          <w:sz w:val="28"/>
          <w:szCs w:val="28"/>
        </w:rPr>
        <w:t>4 г.</w:t>
      </w:r>
      <w:r w:rsidR="00ED5A1B" w:rsidRPr="00ED5A1B">
        <w:rPr>
          <w:color w:val="000000" w:themeColor="text1"/>
          <w:sz w:val="28"/>
          <w:szCs w:val="28"/>
        </w:rPr>
        <w:t xml:space="preserve"> </w:t>
      </w:r>
      <w:r w:rsidR="00311F7A" w:rsidRPr="00265790">
        <w:rPr>
          <w:color w:val="000000" w:themeColor="text1"/>
          <w:sz w:val="28"/>
          <w:szCs w:val="28"/>
        </w:rPr>
        <w:t xml:space="preserve">удельный вес </w:t>
      </w:r>
      <w:r w:rsidR="00D07446" w:rsidRPr="00265790">
        <w:rPr>
          <w:color w:val="000000" w:themeColor="text1"/>
          <w:sz w:val="28"/>
          <w:szCs w:val="28"/>
        </w:rPr>
        <w:t>транспорт</w:t>
      </w:r>
      <w:r w:rsidR="00311F7A" w:rsidRPr="00265790">
        <w:rPr>
          <w:color w:val="000000" w:themeColor="text1"/>
          <w:sz w:val="28"/>
          <w:szCs w:val="28"/>
        </w:rPr>
        <w:t>а составил: в инвестициях в основной капитал – 31,4% (снижение на 38,3% к 2010 г.); в среднегодовой численности занятых – 10,4% (увеличение на 1,3% к 2010 г.); в ВРП</w:t>
      </w:r>
      <w:r w:rsidR="00311F7A" w:rsidRPr="00265790">
        <w:rPr>
          <w:rStyle w:val="a5"/>
          <w:color w:val="000000" w:themeColor="text1"/>
          <w:sz w:val="28"/>
          <w:szCs w:val="28"/>
        </w:rPr>
        <w:footnoteReference w:id="2"/>
      </w:r>
      <w:r w:rsidR="00BF5771">
        <w:rPr>
          <w:color w:val="000000" w:themeColor="text1"/>
          <w:sz w:val="28"/>
          <w:szCs w:val="28"/>
        </w:rPr>
        <w:t>–</w:t>
      </w:r>
      <w:r w:rsidR="00311F7A" w:rsidRPr="00265790">
        <w:rPr>
          <w:color w:val="000000" w:themeColor="text1"/>
          <w:sz w:val="28"/>
          <w:szCs w:val="28"/>
        </w:rPr>
        <w:t xml:space="preserve"> 18,4% (увеличение на 7,3%</w:t>
      </w:r>
      <w:r w:rsidR="007A5AF6" w:rsidRPr="00265790">
        <w:rPr>
          <w:color w:val="000000" w:themeColor="text1"/>
          <w:sz w:val="28"/>
          <w:szCs w:val="28"/>
        </w:rPr>
        <w:t xml:space="preserve"> к 2010 г.</w:t>
      </w:r>
      <w:r w:rsidR="00311F7A" w:rsidRPr="00265790">
        <w:rPr>
          <w:color w:val="000000" w:themeColor="text1"/>
          <w:sz w:val="28"/>
          <w:szCs w:val="28"/>
        </w:rPr>
        <w:t>) [</w:t>
      </w:r>
      <w:r w:rsidR="006A3F84" w:rsidRPr="00265790">
        <w:rPr>
          <w:color w:val="000000" w:themeColor="text1"/>
          <w:sz w:val="28"/>
          <w:szCs w:val="28"/>
        </w:rPr>
        <w:t>7</w:t>
      </w:r>
      <w:r w:rsidR="00311F7A" w:rsidRPr="00265790">
        <w:rPr>
          <w:color w:val="000000" w:themeColor="text1"/>
          <w:sz w:val="28"/>
          <w:szCs w:val="28"/>
        </w:rPr>
        <w:t xml:space="preserve">, </w:t>
      </w:r>
      <w:r w:rsidR="006A3F84" w:rsidRPr="00265790">
        <w:rPr>
          <w:color w:val="000000" w:themeColor="text1"/>
          <w:sz w:val="28"/>
          <w:szCs w:val="28"/>
        </w:rPr>
        <w:t>8</w:t>
      </w:r>
      <w:r w:rsidR="00311F7A" w:rsidRPr="00265790">
        <w:rPr>
          <w:color w:val="000000" w:themeColor="text1"/>
          <w:sz w:val="28"/>
          <w:szCs w:val="28"/>
        </w:rPr>
        <w:t>].</w:t>
      </w:r>
      <w:r w:rsidR="00E07C7B" w:rsidRPr="00265790">
        <w:rPr>
          <w:color w:val="000000" w:themeColor="text1"/>
          <w:sz w:val="28"/>
          <w:szCs w:val="28"/>
        </w:rPr>
        <w:t xml:space="preserve"> З</w:t>
      </w:r>
      <w:r w:rsidRPr="00265790">
        <w:rPr>
          <w:color w:val="000000" w:themeColor="text1"/>
          <w:sz w:val="28"/>
          <w:szCs w:val="28"/>
        </w:rPr>
        <w:t>начительна роль транспорта в формировании доходов областного бюджета. Например, Дальневосточная железная дорога является крупнейшим налогоплательщиком в ЕАО, за период 2012</w:t>
      </w:r>
      <w:r w:rsidR="00BF5771">
        <w:rPr>
          <w:color w:val="000000" w:themeColor="text1"/>
          <w:sz w:val="28"/>
          <w:szCs w:val="28"/>
        </w:rPr>
        <w:t xml:space="preserve"> – </w:t>
      </w:r>
      <w:r w:rsidRPr="00265790">
        <w:rPr>
          <w:color w:val="000000" w:themeColor="text1"/>
          <w:sz w:val="28"/>
          <w:szCs w:val="28"/>
        </w:rPr>
        <w:t>2014 гг. в бюджет области было пере</w:t>
      </w:r>
      <w:r w:rsidR="00E07C7B" w:rsidRPr="00265790">
        <w:rPr>
          <w:color w:val="000000" w:themeColor="text1"/>
          <w:sz w:val="28"/>
          <w:szCs w:val="28"/>
        </w:rPr>
        <w:t>числено</w:t>
      </w:r>
      <w:r w:rsidRPr="00265790">
        <w:rPr>
          <w:color w:val="000000" w:themeColor="text1"/>
          <w:sz w:val="28"/>
          <w:szCs w:val="28"/>
        </w:rPr>
        <w:t xml:space="preserve"> более 1,5 млрд</w:t>
      </w:r>
      <w:r w:rsidR="00BF5771">
        <w:rPr>
          <w:color w:val="000000" w:themeColor="text1"/>
          <w:sz w:val="28"/>
          <w:szCs w:val="28"/>
        </w:rPr>
        <w:t>.</w:t>
      </w:r>
      <w:r w:rsidRPr="00265790">
        <w:rPr>
          <w:color w:val="000000" w:themeColor="text1"/>
          <w:sz w:val="28"/>
          <w:szCs w:val="28"/>
        </w:rPr>
        <w:t xml:space="preserve"> руб.</w:t>
      </w:r>
    </w:p>
    <w:p w:rsidR="00DC0998" w:rsidRPr="00265790" w:rsidRDefault="00DC0998" w:rsidP="00DC0998">
      <w:pPr>
        <w:spacing w:after="0" w:line="240" w:lineRule="auto"/>
        <w:ind w:firstLine="708"/>
        <w:jc w:val="both"/>
        <w:rPr>
          <w:rFonts w:ascii="Times New Roman" w:hAnsi="Times New Roman" w:cs="Times New Roman"/>
          <w:color w:val="000000" w:themeColor="text1"/>
          <w:sz w:val="28"/>
          <w:szCs w:val="28"/>
          <w:shd w:val="clear" w:color="auto" w:fill="FFFFFF"/>
        </w:rPr>
      </w:pPr>
      <w:r w:rsidRPr="00265790">
        <w:rPr>
          <w:rFonts w:ascii="Times New Roman" w:hAnsi="Times New Roman" w:cs="Times New Roman"/>
          <w:color w:val="000000" w:themeColor="text1"/>
          <w:sz w:val="28"/>
          <w:szCs w:val="28"/>
          <w:shd w:val="clear" w:color="auto" w:fill="FFFFFF"/>
        </w:rPr>
        <w:t>Еврейская автономная область</w:t>
      </w:r>
      <w:r w:rsidR="00BF5771">
        <w:rPr>
          <w:rFonts w:ascii="Times New Roman" w:hAnsi="Times New Roman" w:cs="Times New Roman"/>
          <w:color w:val="000000" w:themeColor="text1"/>
          <w:sz w:val="28"/>
          <w:szCs w:val="28"/>
          <w:shd w:val="clear" w:color="auto" w:fill="FFFFFF"/>
        </w:rPr>
        <w:t>,</w:t>
      </w:r>
      <w:r w:rsidRPr="00265790">
        <w:rPr>
          <w:rFonts w:ascii="Times New Roman" w:hAnsi="Times New Roman" w:cs="Times New Roman"/>
          <w:color w:val="000000" w:themeColor="text1"/>
          <w:sz w:val="28"/>
          <w:szCs w:val="28"/>
          <w:shd w:val="clear" w:color="auto" w:fill="FFFFFF"/>
        </w:rPr>
        <w:t xml:space="preserve"> с точки зрения национальной транспортной системы</w:t>
      </w:r>
      <w:r w:rsidR="00BF5771">
        <w:rPr>
          <w:rFonts w:ascii="Times New Roman" w:hAnsi="Times New Roman" w:cs="Times New Roman"/>
          <w:color w:val="000000" w:themeColor="text1"/>
          <w:sz w:val="28"/>
          <w:szCs w:val="28"/>
          <w:shd w:val="clear" w:color="auto" w:fill="FFFFFF"/>
        </w:rPr>
        <w:t>,</w:t>
      </w:r>
      <w:r w:rsidRPr="00265790">
        <w:rPr>
          <w:rFonts w:ascii="Times New Roman" w:hAnsi="Times New Roman" w:cs="Times New Roman"/>
          <w:color w:val="000000" w:themeColor="text1"/>
          <w:sz w:val="28"/>
          <w:szCs w:val="28"/>
          <w:shd w:val="clear" w:color="auto" w:fill="FFFFFF"/>
        </w:rPr>
        <w:t xml:space="preserve"> является транзитным звеном между: </w:t>
      </w:r>
    </w:p>
    <w:p w:rsidR="00DC0998" w:rsidRPr="00265790" w:rsidRDefault="00DC0998" w:rsidP="00DC0998">
      <w:pPr>
        <w:pStyle w:val="a8"/>
        <w:numPr>
          <w:ilvl w:val="0"/>
          <w:numId w:val="1"/>
        </w:numPr>
        <w:tabs>
          <w:tab w:val="left" w:pos="284"/>
        </w:tabs>
        <w:spacing w:after="0" w:line="240" w:lineRule="auto"/>
        <w:ind w:left="0" w:firstLine="0"/>
        <w:jc w:val="both"/>
        <w:rPr>
          <w:rFonts w:ascii="Times New Roman" w:hAnsi="Times New Roman" w:cs="Times New Roman"/>
          <w:color w:val="000000" w:themeColor="text1"/>
          <w:sz w:val="28"/>
          <w:szCs w:val="28"/>
          <w:shd w:val="clear" w:color="auto" w:fill="FFFFFF"/>
        </w:rPr>
      </w:pPr>
      <w:r w:rsidRPr="00265790">
        <w:rPr>
          <w:rFonts w:ascii="Times New Roman" w:hAnsi="Times New Roman" w:cs="Times New Roman"/>
          <w:color w:val="000000" w:themeColor="text1"/>
          <w:sz w:val="28"/>
          <w:szCs w:val="28"/>
          <w:shd w:val="clear" w:color="auto" w:fill="FFFFFF"/>
        </w:rPr>
        <w:t>западными, центральными регионами и восточной окраиной страны;</w:t>
      </w:r>
    </w:p>
    <w:p w:rsidR="00DC0998" w:rsidRPr="00265790" w:rsidRDefault="00DC0998" w:rsidP="00DC0998">
      <w:pPr>
        <w:pStyle w:val="a8"/>
        <w:numPr>
          <w:ilvl w:val="0"/>
          <w:numId w:val="1"/>
        </w:numPr>
        <w:tabs>
          <w:tab w:val="left" w:pos="284"/>
        </w:tabs>
        <w:spacing w:after="0" w:line="240" w:lineRule="auto"/>
        <w:ind w:left="0" w:firstLine="0"/>
        <w:jc w:val="both"/>
        <w:rPr>
          <w:rFonts w:ascii="Times New Roman" w:hAnsi="Times New Roman" w:cs="Times New Roman"/>
          <w:color w:val="000000" w:themeColor="text1"/>
          <w:sz w:val="28"/>
          <w:szCs w:val="28"/>
          <w:shd w:val="clear" w:color="auto" w:fill="FFFFFF"/>
        </w:rPr>
      </w:pPr>
      <w:r w:rsidRPr="00265790">
        <w:rPr>
          <w:rFonts w:ascii="Times New Roman" w:hAnsi="Times New Roman" w:cs="Times New Roman"/>
          <w:color w:val="000000" w:themeColor="text1"/>
          <w:sz w:val="28"/>
          <w:szCs w:val="28"/>
          <w:shd w:val="clear" w:color="auto" w:fill="FFFFFF"/>
        </w:rPr>
        <w:t>приграничными регионами России и КНР.</w:t>
      </w:r>
    </w:p>
    <w:p w:rsidR="00DC0998" w:rsidRPr="00265790" w:rsidRDefault="00DC0998" w:rsidP="00D51182">
      <w:pPr>
        <w:pStyle w:val="a6"/>
        <w:shd w:val="clear" w:color="auto" w:fill="FFFFFF"/>
        <w:spacing w:before="0" w:beforeAutospacing="0" w:after="0" w:afterAutospacing="0"/>
        <w:ind w:firstLine="709"/>
        <w:jc w:val="both"/>
        <w:rPr>
          <w:color w:val="000000" w:themeColor="text1"/>
          <w:sz w:val="28"/>
          <w:szCs w:val="28"/>
          <w:shd w:val="clear" w:color="auto" w:fill="FFFFFF"/>
        </w:rPr>
      </w:pPr>
      <w:r w:rsidRPr="00265790">
        <w:rPr>
          <w:color w:val="000000" w:themeColor="text1"/>
          <w:sz w:val="28"/>
          <w:szCs w:val="28"/>
          <w:shd w:val="clear" w:color="auto" w:fill="FFFFFF"/>
        </w:rPr>
        <w:t xml:space="preserve">Перевозки в широтном направлении </w:t>
      </w:r>
      <w:r w:rsidR="00E07C7B" w:rsidRPr="00265790">
        <w:rPr>
          <w:color w:val="000000" w:themeColor="text1"/>
          <w:sz w:val="28"/>
          <w:szCs w:val="28"/>
          <w:shd w:val="clear" w:color="auto" w:fill="FFFFFF"/>
        </w:rPr>
        <w:t xml:space="preserve">проходят с использованием </w:t>
      </w:r>
      <w:r w:rsidRPr="00265790">
        <w:rPr>
          <w:color w:val="000000" w:themeColor="text1"/>
          <w:sz w:val="28"/>
          <w:szCs w:val="28"/>
          <w:shd w:val="clear" w:color="auto" w:fill="FFFFFF"/>
        </w:rPr>
        <w:t>Транссибирск</w:t>
      </w:r>
      <w:r w:rsidR="00E07C7B" w:rsidRPr="00265790">
        <w:rPr>
          <w:color w:val="000000" w:themeColor="text1"/>
          <w:sz w:val="28"/>
          <w:szCs w:val="28"/>
          <w:shd w:val="clear" w:color="auto" w:fill="FFFFFF"/>
        </w:rPr>
        <w:t>ой</w:t>
      </w:r>
      <w:r w:rsidRPr="00265790">
        <w:rPr>
          <w:color w:val="000000" w:themeColor="text1"/>
          <w:sz w:val="28"/>
          <w:szCs w:val="28"/>
          <w:shd w:val="clear" w:color="auto" w:fill="FFFFFF"/>
        </w:rPr>
        <w:t xml:space="preserve"> железнодорожн</w:t>
      </w:r>
      <w:r w:rsidR="00E07C7B" w:rsidRPr="00265790">
        <w:rPr>
          <w:color w:val="000000" w:themeColor="text1"/>
          <w:sz w:val="28"/>
          <w:szCs w:val="28"/>
          <w:shd w:val="clear" w:color="auto" w:fill="FFFFFF"/>
        </w:rPr>
        <w:t>ой</w:t>
      </w:r>
      <w:r w:rsidRPr="00265790">
        <w:rPr>
          <w:color w:val="000000" w:themeColor="text1"/>
          <w:sz w:val="28"/>
          <w:szCs w:val="28"/>
          <w:shd w:val="clear" w:color="auto" w:fill="FFFFFF"/>
        </w:rPr>
        <w:t xml:space="preserve"> магистрал</w:t>
      </w:r>
      <w:r w:rsidR="00E07C7B" w:rsidRPr="00265790">
        <w:rPr>
          <w:color w:val="000000" w:themeColor="text1"/>
          <w:sz w:val="28"/>
          <w:szCs w:val="28"/>
          <w:shd w:val="clear" w:color="auto" w:fill="FFFFFF"/>
        </w:rPr>
        <w:t>и</w:t>
      </w:r>
      <w:r w:rsidRPr="00265790">
        <w:rPr>
          <w:color w:val="000000" w:themeColor="text1"/>
          <w:sz w:val="28"/>
          <w:szCs w:val="28"/>
          <w:shd w:val="clear" w:color="auto" w:fill="FFFFFF"/>
        </w:rPr>
        <w:t>, пересекающей ЕАО с запада на восток, а также федеральной автомобильной трасс</w:t>
      </w:r>
      <w:r w:rsidR="00E07C7B" w:rsidRPr="00265790">
        <w:rPr>
          <w:color w:val="000000" w:themeColor="text1"/>
          <w:sz w:val="28"/>
          <w:szCs w:val="28"/>
          <w:shd w:val="clear" w:color="auto" w:fill="FFFFFF"/>
        </w:rPr>
        <w:t>ы</w:t>
      </w:r>
      <w:r w:rsidRPr="00265790">
        <w:rPr>
          <w:color w:val="000000" w:themeColor="text1"/>
          <w:sz w:val="28"/>
          <w:szCs w:val="28"/>
          <w:shd w:val="clear" w:color="auto" w:fill="FFFFFF"/>
        </w:rPr>
        <w:t xml:space="preserve"> «Амур» (Чита</w:t>
      </w:r>
      <w:r w:rsidR="00BF5771">
        <w:rPr>
          <w:color w:val="000000" w:themeColor="text1"/>
          <w:sz w:val="28"/>
          <w:szCs w:val="28"/>
          <w:shd w:val="clear" w:color="auto" w:fill="FFFFFF"/>
        </w:rPr>
        <w:t xml:space="preserve"> – </w:t>
      </w:r>
      <w:r w:rsidRPr="00265790">
        <w:rPr>
          <w:color w:val="000000" w:themeColor="text1"/>
          <w:sz w:val="28"/>
          <w:szCs w:val="28"/>
          <w:shd w:val="clear" w:color="auto" w:fill="FFFFFF"/>
        </w:rPr>
        <w:t xml:space="preserve">Хабаровск).От Транссибирской магистрали на территории области имеются ответвления: на северо-запад </w:t>
      </w:r>
      <w:r w:rsidR="00BF5771">
        <w:rPr>
          <w:color w:val="000000" w:themeColor="text1"/>
          <w:sz w:val="28"/>
          <w:szCs w:val="28"/>
          <w:shd w:val="clear" w:color="auto" w:fill="FFFFFF"/>
        </w:rPr>
        <w:t>–</w:t>
      </w:r>
      <w:r w:rsidRPr="00265790">
        <w:rPr>
          <w:color w:val="000000" w:themeColor="text1"/>
          <w:sz w:val="28"/>
          <w:szCs w:val="28"/>
          <w:shd w:val="clear" w:color="auto" w:fill="FFFFFF"/>
        </w:rPr>
        <w:t xml:space="preserve"> в направлении БАМ; на юг </w:t>
      </w:r>
      <w:r w:rsidR="00BF5771">
        <w:rPr>
          <w:color w:val="000000" w:themeColor="text1"/>
          <w:sz w:val="28"/>
          <w:szCs w:val="28"/>
          <w:shd w:val="clear" w:color="auto" w:fill="FFFFFF"/>
        </w:rPr>
        <w:t>–</w:t>
      </w:r>
      <w:r w:rsidRPr="00265790">
        <w:rPr>
          <w:color w:val="000000" w:themeColor="text1"/>
          <w:sz w:val="28"/>
          <w:szCs w:val="28"/>
          <w:shd w:val="clear" w:color="auto" w:fill="FFFFFF"/>
        </w:rPr>
        <w:t xml:space="preserve"> в направлении речного порта Нижнеленинское с последующим выходом на автодороги, ведущие в китайские города Харбин, Тунцзян, Ичунь.</w:t>
      </w:r>
      <w:r w:rsidR="00D51182" w:rsidRPr="00265790">
        <w:rPr>
          <w:color w:val="000000" w:themeColor="text1"/>
          <w:sz w:val="28"/>
          <w:szCs w:val="28"/>
        </w:rPr>
        <w:t>Речное судоходство осуществляется в основном в южных районах ЕАО. Судоходными являются реки Амур и Тунгуска. Речные порты расположены в селах Нижнеленинское, Амурзет, Пашково, им. Тельмана.</w:t>
      </w:r>
      <w:r w:rsidR="00717022" w:rsidRPr="00265790">
        <w:rPr>
          <w:color w:val="000000" w:themeColor="text1"/>
          <w:sz w:val="28"/>
          <w:szCs w:val="28"/>
          <w:shd w:val="clear" w:color="auto" w:fill="FFFFFF"/>
        </w:rPr>
        <w:t xml:space="preserve">В 2014 г. протяженность железных дорог общего пользования на территории ЕАО составила 512,3 км, автомобильных дорог с твердым покрытием – 2522,1 км, внутренних водных судоходных путей – 685,0 км </w:t>
      </w:r>
      <w:r w:rsidR="005C568A" w:rsidRPr="00265790">
        <w:rPr>
          <w:color w:val="000000" w:themeColor="text1"/>
          <w:sz w:val="28"/>
          <w:szCs w:val="28"/>
          <w:shd w:val="clear" w:color="auto" w:fill="FFFFFF"/>
        </w:rPr>
        <w:t xml:space="preserve"> [</w:t>
      </w:r>
      <w:r w:rsidR="006A3F84" w:rsidRPr="00265790">
        <w:rPr>
          <w:color w:val="000000" w:themeColor="text1"/>
          <w:sz w:val="28"/>
          <w:szCs w:val="28"/>
          <w:shd w:val="clear" w:color="auto" w:fill="FFFFFF"/>
        </w:rPr>
        <w:t>9</w:t>
      </w:r>
      <w:r w:rsidR="009F67ED" w:rsidRPr="00265790">
        <w:rPr>
          <w:color w:val="000000" w:themeColor="text1"/>
          <w:sz w:val="28"/>
          <w:szCs w:val="28"/>
          <w:shd w:val="clear" w:color="auto" w:fill="FFFFFF"/>
        </w:rPr>
        <w:t>]</w:t>
      </w:r>
      <w:r w:rsidRPr="00265790">
        <w:rPr>
          <w:color w:val="000000" w:themeColor="text1"/>
          <w:sz w:val="28"/>
          <w:szCs w:val="28"/>
          <w:shd w:val="clear" w:color="auto" w:fill="FFFFFF"/>
        </w:rPr>
        <w:t>.</w:t>
      </w:r>
    </w:p>
    <w:p w:rsidR="00717022" w:rsidRPr="00265790" w:rsidRDefault="00DC0998" w:rsidP="00DC0998">
      <w:pPr>
        <w:spacing w:after="0" w:line="240" w:lineRule="auto"/>
        <w:ind w:firstLine="709"/>
        <w:jc w:val="both"/>
        <w:rPr>
          <w:rFonts w:ascii="Times New Roman" w:hAnsi="Times New Roman" w:cs="Times New Roman"/>
          <w:color w:val="000000" w:themeColor="text1"/>
          <w:sz w:val="28"/>
          <w:szCs w:val="28"/>
        </w:rPr>
      </w:pPr>
      <w:r w:rsidRPr="00265790">
        <w:rPr>
          <w:rFonts w:ascii="Times New Roman" w:hAnsi="Times New Roman" w:cs="Times New Roman"/>
          <w:bCs/>
          <w:color w:val="000000" w:themeColor="text1"/>
          <w:sz w:val="28"/>
          <w:szCs w:val="28"/>
        </w:rPr>
        <w:t>Плотность автомобильных дорог ЕАО (73,6 км/тыс. км</w:t>
      </w:r>
      <w:r w:rsidRPr="00265790">
        <w:rPr>
          <w:rFonts w:ascii="Times New Roman" w:hAnsi="Times New Roman" w:cs="Times New Roman"/>
          <w:bCs/>
          <w:color w:val="000000" w:themeColor="text1"/>
          <w:sz w:val="28"/>
          <w:szCs w:val="28"/>
          <w:vertAlign w:val="superscript"/>
        </w:rPr>
        <w:t>2</w:t>
      </w:r>
      <w:r w:rsidRPr="00265790">
        <w:rPr>
          <w:rFonts w:ascii="Times New Roman" w:hAnsi="Times New Roman" w:cs="Times New Roman"/>
          <w:bCs/>
          <w:color w:val="000000" w:themeColor="text1"/>
          <w:sz w:val="28"/>
          <w:szCs w:val="28"/>
        </w:rPr>
        <w:t>) превышает среднероссийский показатель (68,2 км/тыс. км</w:t>
      </w:r>
      <w:r w:rsidRPr="00265790">
        <w:rPr>
          <w:rFonts w:ascii="Times New Roman" w:hAnsi="Times New Roman" w:cs="Times New Roman"/>
          <w:bCs/>
          <w:color w:val="000000" w:themeColor="text1"/>
          <w:sz w:val="28"/>
          <w:szCs w:val="28"/>
          <w:vertAlign w:val="superscript"/>
        </w:rPr>
        <w:t>2</w:t>
      </w:r>
      <w:r w:rsidRPr="00265790">
        <w:rPr>
          <w:rFonts w:ascii="Times New Roman" w:hAnsi="Times New Roman" w:cs="Times New Roman"/>
          <w:bCs/>
          <w:color w:val="000000" w:themeColor="text1"/>
          <w:sz w:val="28"/>
          <w:szCs w:val="28"/>
        </w:rPr>
        <w:t>), однако</w:t>
      </w:r>
      <w:r w:rsidR="00BF5771">
        <w:rPr>
          <w:rFonts w:ascii="Times New Roman" w:hAnsi="Times New Roman" w:cs="Times New Roman"/>
          <w:bCs/>
          <w:color w:val="000000" w:themeColor="text1"/>
          <w:sz w:val="28"/>
          <w:szCs w:val="28"/>
        </w:rPr>
        <w:t>,</w:t>
      </w:r>
      <w:r w:rsidRPr="00265790">
        <w:rPr>
          <w:rFonts w:ascii="Times New Roman" w:hAnsi="Times New Roman" w:cs="Times New Roman"/>
          <w:bCs/>
          <w:color w:val="000000" w:themeColor="text1"/>
          <w:sz w:val="28"/>
          <w:szCs w:val="28"/>
        </w:rPr>
        <w:t xml:space="preserve"> качественные характеристики дорожного покрытия не всегда </w:t>
      </w:r>
      <w:r w:rsidR="00717022" w:rsidRPr="00265790">
        <w:rPr>
          <w:rFonts w:ascii="Times New Roman" w:hAnsi="Times New Roman" w:cs="Times New Roman"/>
          <w:bCs/>
          <w:color w:val="000000" w:themeColor="text1"/>
          <w:sz w:val="28"/>
          <w:szCs w:val="28"/>
        </w:rPr>
        <w:t>удовлетворяют</w:t>
      </w:r>
      <w:r w:rsidRPr="00265790">
        <w:rPr>
          <w:rFonts w:ascii="Times New Roman" w:hAnsi="Times New Roman" w:cs="Times New Roman"/>
          <w:bCs/>
          <w:color w:val="000000" w:themeColor="text1"/>
          <w:sz w:val="28"/>
          <w:szCs w:val="28"/>
        </w:rPr>
        <w:t xml:space="preserve"> нормативным значениям</w:t>
      </w:r>
      <w:r w:rsidR="004D6082" w:rsidRPr="00265790">
        <w:rPr>
          <w:rFonts w:ascii="Times New Roman" w:hAnsi="Times New Roman" w:cs="Times New Roman"/>
          <w:bCs/>
          <w:color w:val="000000" w:themeColor="text1"/>
          <w:sz w:val="28"/>
          <w:szCs w:val="28"/>
        </w:rPr>
        <w:t xml:space="preserve">. Так, в </w:t>
      </w:r>
      <w:r w:rsidR="00717022" w:rsidRPr="00265790">
        <w:rPr>
          <w:rFonts w:ascii="Times New Roman" w:hAnsi="Times New Roman" w:cs="Times New Roman"/>
          <w:bCs/>
          <w:color w:val="000000" w:themeColor="text1"/>
          <w:sz w:val="28"/>
          <w:szCs w:val="28"/>
        </w:rPr>
        <w:t>2014 г. требованиям соответствовал</w:t>
      </w:r>
      <w:r w:rsidR="00BF5771">
        <w:rPr>
          <w:rFonts w:ascii="Times New Roman" w:hAnsi="Times New Roman" w:cs="Times New Roman"/>
          <w:bCs/>
          <w:color w:val="000000" w:themeColor="text1"/>
          <w:sz w:val="28"/>
          <w:szCs w:val="28"/>
        </w:rPr>
        <w:t>и</w:t>
      </w:r>
      <w:r w:rsidR="00717022" w:rsidRPr="00265790">
        <w:rPr>
          <w:rFonts w:ascii="Times New Roman" w:hAnsi="Times New Roman" w:cs="Times New Roman"/>
          <w:bCs/>
          <w:color w:val="000000" w:themeColor="text1"/>
          <w:sz w:val="28"/>
          <w:szCs w:val="28"/>
        </w:rPr>
        <w:t xml:space="preserve"> 100% федеральных дорог (</w:t>
      </w:r>
      <w:r w:rsidR="00717022" w:rsidRPr="00265790">
        <w:rPr>
          <w:rFonts w:ascii="Times New Roman" w:hAnsi="Times New Roman" w:cs="Times New Roman"/>
          <w:color w:val="000000" w:themeColor="text1"/>
          <w:sz w:val="28"/>
          <w:szCs w:val="28"/>
        </w:rPr>
        <w:t>автомобильн</w:t>
      </w:r>
      <w:r w:rsidR="00ED5A1B">
        <w:rPr>
          <w:rFonts w:ascii="Times New Roman" w:hAnsi="Times New Roman" w:cs="Times New Roman"/>
          <w:color w:val="000000" w:themeColor="text1"/>
          <w:sz w:val="28"/>
          <w:szCs w:val="28"/>
        </w:rPr>
        <w:t>ая дорога «Амур», протяжённость</w:t>
      </w:r>
      <w:r w:rsidR="00717022" w:rsidRPr="00265790">
        <w:rPr>
          <w:rFonts w:ascii="Times New Roman" w:hAnsi="Times New Roman" w:cs="Times New Roman"/>
          <w:color w:val="000000" w:themeColor="text1"/>
          <w:sz w:val="28"/>
          <w:szCs w:val="28"/>
        </w:rPr>
        <w:t xml:space="preserve"> 353,9 км); 48% региональных дорог</w:t>
      </w:r>
      <w:r w:rsidR="00717022" w:rsidRPr="00265790">
        <w:rPr>
          <w:rStyle w:val="a5"/>
          <w:rFonts w:ascii="Times New Roman" w:hAnsi="Times New Roman" w:cs="Times New Roman"/>
          <w:color w:val="000000" w:themeColor="text1"/>
          <w:sz w:val="28"/>
          <w:szCs w:val="28"/>
        </w:rPr>
        <w:footnoteReference w:id="3"/>
      </w:r>
      <w:r w:rsidR="00717022" w:rsidRPr="00265790">
        <w:rPr>
          <w:rFonts w:ascii="Times New Roman" w:hAnsi="Times New Roman" w:cs="Times New Roman"/>
          <w:color w:val="000000" w:themeColor="text1"/>
          <w:sz w:val="28"/>
          <w:szCs w:val="28"/>
        </w:rPr>
        <w:t xml:space="preserve"> и 35,4% дорог местного значения</w:t>
      </w:r>
      <w:r w:rsidR="00717022" w:rsidRPr="00265790">
        <w:rPr>
          <w:rStyle w:val="a5"/>
          <w:rFonts w:ascii="Times New Roman" w:hAnsi="Times New Roman" w:cs="Times New Roman"/>
          <w:color w:val="000000" w:themeColor="text1"/>
          <w:sz w:val="28"/>
          <w:szCs w:val="28"/>
        </w:rPr>
        <w:footnoteReference w:id="4"/>
      </w:r>
      <w:r w:rsidR="00717022" w:rsidRPr="00265790">
        <w:rPr>
          <w:rFonts w:ascii="Times New Roman" w:hAnsi="Times New Roman" w:cs="Times New Roman"/>
          <w:color w:val="000000" w:themeColor="text1"/>
          <w:sz w:val="28"/>
          <w:szCs w:val="28"/>
        </w:rPr>
        <w:t>.</w:t>
      </w:r>
    </w:p>
    <w:p w:rsidR="00717022" w:rsidRPr="00265790" w:rsidRDefault="00717022" w:rsidP="00717022">
      <w:pPr>
        <w:pStyle w:val="a6"/>
        <w:shd w:val="clear" w:color="auto" w:fill="FFFFFF"/>
        <w:spacing w:before="0" w:beforeAutospacing="0" w:after="0" w:afterAutospacing="0"/>
        <w:ind w:firstLine="708"/>
        <w:jc w:val="both"/>
        <w:rPr>
          <w:color w:val="000000" w:themeColor="text1"/>
          <w:sz w:val="28"/>
          <w:szCs w:val="28"/>
        </w:rPr>
      </w:pPr>
      <w:r w:rsidRPr="00265790">
        <w:rPr>
          <w:color w:val="000000" w:themeColor="text1"/>
          <w:sz w:val="28"/>
          <w:szCs w:val="28"/>
        </w:rPr>
        <w:t>В части воздушного транспорта функционирует посадочная площадка «Биробиджан» авиакомпании «Восток», которая позволяет выполнять полеты воздушными судами Ан-2, Ан-28, Ан-38 и вертолетами всех классов. Площадка обслужива</w:t>
      </w:r>
      <w:r w:rsidR="007A5AF6" w:rsidRPr="00265790">
        <w:rPr>
          <w:color w:val="000000" w:themeColor="text1"/>
          <w:sz w:val="28"/>
          <w:szCs w:val="28"/>
        </w:rPr>
        <w:t xml:space="preserve">етполеты </w:t>
      </w:r>
      <w:r w:rsidRPr="00265790">
        <w:rPr>
          <w:color w:val="000000" w:themeColor="text1"/>
          <w:sz w:val="28"/>
          <w:szCs w:val="28"/>
        </w:rPr>
        <w:t>воздушны</w:t>
      </w:r>
      <w:r w:rsidR="007A5AF6" w:rsidRPr="00265790">
        <w:rPr>
          <w:color w:val="000000" w:themeColor="text1"/>
          <w:sz w:val="28"/>
          <w:szCs w:val="28"/>
        </w:rPr>
        <w:t>х</w:t>
      </w:r>
      <w:r w:rsidRPr="00265790">
        <w:rPr>
          <w:color w:val="000000" w:themeColor="text1"/>
          <w:sz w:val="28"/>
          <w:szCs w:val="28"/>
        </w:rPr>
        <w:t xml:space="preserve"> судов санитарной авиации, Министерства обороны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службы охраны лесов.</w:t>
      </w:r>
    </w:p>
    <w:p w:rsidR="00DC0998" w:rsidRPr="00265790" w:rsidRDefault="00DC0998" w:rsidP="00DC0998">
      <w:pPr>
        <w:spacing w:after="0" w:line="240" w:lineRule="auto"/>
        <w:ind w:firstLine="708"/>
        <w:jc w:val="both"/>
        <w:rPr>
          <w:rFonts w:ascii="Times New Roman" w:hAnsi="Times New Roman" w:cs="Times New Roman"/>
          <w:color w:val="000000" w:themeColor="text1"/>
          <w:sz w:val="28"/>
          <w:szCs w:val="28"/>
          <w:shd w:val="clear" w:color="auto" w:fill="FFFFFF"/>
        </w:rPr>
      </w:pPr>
      <w:r w:rsidRPr="00265790">
        <w:rPr>
          <w:rFonts w:ascii="Times New Roman" w:hAnsi="Times New Roman" w:cs="Times New Roman"/>
          <w:color w:val="000000" w:themeColor="text1"/>
          <w:sz w:val="28"/>
          <w:szCs w:val="28"/>
          <w:shd w:val="clear" w:color="auto" w:fill="FFFFFF"/>
        </w:rPr>
        <w:t xml:space="preserve">При общей неравномерной динамике </w:t>
      </w:r>
      <w:r w:rsidR="007A5AF6" w:rsidRPr="00265790">
        <w:rPr>
          <w:rFonts w:ascii="Times New Roman" w:hAnsi="Times New Roman" w:cs="Times New Roman"/>
          <w:color w:val="000000" w:themeColor="text1"/>
          <w:sz w:val="28"/>
          <w:szCs w:val="28"/>
          <w:shd w:val="clear" w:color="auto" w:fill="FFFFFF"/>
        </w:rPr>
        <w:t>функциони</w:t>
      </w:r>
      <w:r w:rsidR="00BF5771">
        <w:rPr>
          <w:rFonts w:ascii="Times New Roman" w:hAnsi="Times New Roman" w:cs="Times New Roman"/>
          <w:color w:val="000000" w:themeColor="text1"/>
          <w:sz w:val="28"/>
          <w:szCs w:val="28"/>
          <w:shd w:val="clear" w:color="auto" w:fill="FFFFFF"/>
        </w:rPr>
        <w:t>рования транспортного комплексаавтомобильный</w:t>
      </w:r>
      <w:r w:rsidR="00D132A2" w:rsidRPr="00265790">
        <w:rPr>
          <w:rFonts w:ascii="Times New Roman" w:hAnsi="Times New Roman" w:cs="Times New Roman"/>
          <w:color w:val="000000" w:themeColor="text1"/>
          <w:sz w:val="28"/>
          <w:szCs w:val="28"/>
          <w:shd w:val="clear" w:color="auto" w:fill="FFFFFF"/>
        </w:rPr>
        <w:t xml:space="preserve"> транспорт является основным в </w:t>
      </w:r>
      <w:r w:rsidRPr="00265790">
        <w:rPr>
          <w:rFonts w:ascii="Times New Roman" w:hAnsi="Times New Roman" w:cs="Times New Roman"/>
          <w:color w:val="000000" w:themeColor="text1"/>
          <w:sz w:val="28"/>
          <w:szCs w:val="28"/>
          <w:shd w:val="clear" w:color="auto" w:fill="FFFFFF"/>
        </w:rPr>
        <w:t>грузовых перевозк</w:t>
      </w:r>
      <w:r w:rsidR="00D132A2" w:rsidRPr="00265790">
        <w:rPr>
          <w:rFonts w:ascii="Times New Roman" w:hAnsi="Times New Roman" w:cs="Times New Roman"/>
          <w:color w:val="000000" w:themeColor="text1"/>
          <w:sz w:val="28"/>
          <w:szCs w:val="28"/>
          <w:shd w:val="clear" w:color="auto" w:fill="FFFFFF"/>
        </w:rPr>
        <w:t>ах</w:t>
      </w:r>
      <w:r w:rsidRPr="00265790">
        <w:rPr>
          <w:rFonts w:ascii="Times New Roman" w:hAnsi="Times New Roman" w:cs="Times New Roman"/>
          <w:color w:val="000000" w:themeColor="text1"/>
          <w:sz w:val="28"/>
          <w:szCs w:val="28"/>
          <w:shd w:val="clear" w:color="auto" w:fill="FFFFFF"/>
        </w:rPr>
        <w:t>.</w:t>
      </w:r>
      <w:r w:rsidR="00D132A2" w:rsidRPr="00265790">
        <w:rPr>
          <w:rFonts w:ascii="Times New Roman" w:hAnsi="Times New Roman" w:cs="Times New Roman"/>
          <w:color w:val="000000" w:themeColor="text1"/>
          <w:sz w:val="28"/>
          <w:szCs w:val="28"/>
          <w:shd w:val="clear" w:color="auto" w:fill="FFFFFF"/>
        </w:rPr>
        <w:t xml:space="preserve"> </w:t>
      </w:r>
      <w:r w:rsidR="00D132A2" w:rsidRPr="00265790">
        <w:rPr>
          <w:rFonts w:ascii="Times New Roman" w:hAnsi="Times New Roman" w:cs="Times New Roman"/>
          <w:color w:val="000000" w:themeColor="text1"/>
          <w:sz w:val="28"/>
          <w:szCs w:val="28"/>
          <w:shd w:val="clear" w:color="auto" w:fill="FFFFFF"/>
        </w:rPr>
        <w:lastRenderedPageBreak/>
        <w:t>По итогам 2013 г. он занимал в структуре грузовых перевозок 79,4%. Железнодорожным транспортом было перевезено 20,3% общего объема грузов [</w:t>
      </w:r>
      <w:r w:rsidR="006A3F84" w:rsidRPr="00265790">
        <w:rPr>
          <w:rFonts w:ascii="Times New Roman" w:hAnsi="Times New Roman" w:cs="Times New Roman"/>
          <w:color w:val="000000" w:themeColor="text1"/>
          <w:sz w:val="28"/>
          <w:szCs w:val="28"/>
          <w:shd w:val="clear" w:color="auto" w:fill="FFFFFF"/>
        </w:rPr>
        <w:t>7</w:t>
      </w:r>
      <w:r w:rsidR="00D132A2" w:rsidRPr="00265790">
        <w:rPr>
          <w:rFonts w:ascii="Times New Roman" w:hAnsi="Times New Roman" w:cs="Times New Roman"/>
          <w:color w:val="000000" w:themeColor="text1"/>
          <w:sz w:val="28"/>
          <w:szCs w:val="28"/>
          <w:shd w:val="clear" w:color="auto" w:fill="FFFFFF"/>
        </w:rPr>
        <w:t xml:space="preserve">]. </w:t>
      </w:r>
      <w:r w:rsidRPr="00265790">
        <w:rPr>
          <w:rFonts w:ascii="Times New Roman" w:hAnsi="Times New Roman" w:cs="Times New Roman"/>
          <w:color w:val="000000" w:themeColor="text1"/>
          <w:sz w:val="28"/>
          <w:szCs w:val="28"/>
          <w:shd w:val="clear" w:color="auto" w:fill="FFFFFF"/>
        </w:rPr>
        <w:t>Реконструкция железнодорожного моста через Амур и открытие автомобильного сообщения позволил</w:t>
      </w:r>
      <w:r w:rsidR="00BF5771">
        <w:rPr>
          <w:rFonts w:ascii="Times New Roman" w:hAnsi="Times New Roman" w:cs="Times New Roman"/>
          <w:color w:val="000000" w:themeColor="text1"/>
          <w:sz w:val="28"/>
          <w:szCs w:val="28"/>
          <w:shd w:val="clear" w:color="auto" w:fill="FFFFFF"/>
        </w:rPr>
        <w:t>и</w:t>
      </w:r>
      <w:r w:rsidRPr="00265790">
        <w:rPr>
          <w:rFonts w:ascii="Times New Roman" w:hAnsi="Times New Roman" w:cs="Times New Roman"/>
          <w:color w:val="000000" w:themeColor="text1"/>
          <w:sz w:val="28"/>
          <w:szCs w:val="28"/>
          <w:shd w:val="clear" w:color="auto" w:fill="FFFFFF"/>
        </w:rPr>
        <w:t xml:space="preserve"> значительно сократить время проезда автотранспорта от </w:t>
      </w:r>
      <w:r w:rsidR="00BF5771">
        <w:rPr>
          <w:rFonts w:ascii="Times New Roman" w:hAnsi="Times New Roman" w:cs="Times New Roman"/>
          <w:color w:val="000000" w:themeColor="text1"/>
          <w:sz w:val="28"/>
          <w:szCs w:val="28"/>
          <w:shd w:val="clear" w:color="auto" w:fill="FFFFFF"/>
        </w:rPr>
        <w:t xml:space="preserve">г. </w:t>
      </w:r>
      <w:r w:rsidRPr="00265790">
        <w:rPr>
          <w:rFonts w:ascii="Times New Roman" w:hAnsi="Times New Roman" w:cs="Times New Roman"/>
          <w:color w:val="000000" w:themeColor="text1"/>
          <w:sz w:val="28"/>
          <w:szCs w:val="28"/>
          <w:shd w:val="clear" w:color="auto" w:fill="FFFFFF"/>
        </w:rPr>
        <w:t xml:space="preserve">Биробиджана до </w:t>
      </w:r>
      <w:r w:rsidR="00BF5771">
        <w:rPr>
          <w:rFonts w:ascii="Times New Roman" w:hAnsi="Times New Roman" w:cs="Times New Roman"/>
          <w:color w:val="000000" w:themeColor="text1"/>
          <w:sz w:val="28"/>
          <w:szCs w:val="28"/>
          <w:shd w:val="clear" w:color="auto" w:fill="FFFFFF"/>
        </w:rPr>
        <w:t xml:space="preserve">г. </w:t>
      </w:r>
      <w:r w:rsidRPr="00265790">
        <w:rPr>
          <w:rFonts w:ascii="Times New Roman" w:hAnsi="Times New Roman" w:cs="Times New Roman"/>
          <w:color w:val="000000" w:themeColor="text1"/>
          <w:sz w:val="28"/>
          <w:szCs w:val="28"/>
          <w:shd w:val="clear" w:color="auto" w:fill="FFFFFF"/>
        </w:rPr>
        <w:t xml:space="preserve">Хабаровска. Активизировалось автомобильное движение между ЕАО и Хабаровским краем, а также с приграничной китайской провинцией Хэйлунцзян.  </w:t>
      </w:r>
    </w:p>
    <w:p w:rsidR="00DC0998" w:rsidRPr="00265790" w:rsidRDefault="00B97162" w:rsidP="00DC0998">
      <w:pPr>
        <w:spacing w:after="0" w:line="240" w:lineRule="auto"/>
        <w:ind w:firstLine="708"/>
        <w:jc w:val="both"/>
        <w:rPr>
          <w:rFonts w:ascii="Times New Roman" w:hAnsi="Times New Roman" w:cs="Times New Roman"/>
          <w:color w:val="000000" w:themeColor="text1"/>
          <w:sz w:val="28"/>
          <w:szCs w:val="28"/>
          <w:shd w:val="clear" w:color="auto" w:fill="FFFFFF"/>
        </w:rPr>
      </w:pPr>
      <w:r w:rsidRPr="00265790">
        <w:rPr>
          <w:rFonts w:ascii="Times New Roman" w:hAnsi="Times New Roman" w:cs="Times New Roman"/>
          <w:color w:val="000000" w:themeColor="text1"/>
          <w:sz w:val="28"/>
          <w:szCs w:val="28"/>
          <w:shd w:val="clear" w:color="auto" w:fill="FFFFFF"/>
        </w:rPr>
        <w:t>О</w:t>
      </w:r>
      <w:r w:rsidR="00DC0998" w:rsidRPr="00265790">
        <w:rPr>
          <w:rFonts w:ascii="Times New Roman" w:hAnsi="Times New Roman" w:cs="Times New Roman"/>
          <w:color w:val="000000" w:themeColor="text1"/>
          <w:sz w:val="28"/>
          <w:szCs w:val="28"/>
          <w:shd w:val="clear" w:color="auto" w:fill="FFFFFF"/>
        </w:rPr>
        <w:t>бщее направление динамики пассажирских перевозок</w:t>
      </w:r>
      <w:r w:rsidR="006F4897" w:rsidRPr="00265790">
        <w:rPr>
          <w:rFonts w:ascii="Times New Roman" w:hAnsi="Times New Roman" w:cs="Times New Roman"/>
          <w:color w:val="000000" w:themeColor="text1"/>
          <w:sz w:val="28"/>
          <w:szCs w:val="28"/>
          <w:shd w:val="clear" w:color="auto" w:fill="FFFFFF"/>
        </w:rPr>
        <w:t xml:space="preserve"> транспортным комплексом ЕАО</w:t>
      </w:r>
      <w:r w:rsidR="00DC0998" w:rsidRPr="00265790">
        <w:rPr>
          <w:rFonts w:ascii="Times New Roman" w:hAnsi="Times New Roman" w:cs="Times New Roman"/>
          <w:color w:val="000000" w:themeColor="text1"/>
          <w:sz w:val="28"/>
          <w:szCs w:val="28"/>
          <w:shd w:val="clear" w:color="auto" w:fill="FFFFFF"/>
        </w:rPr>
        <w:t xml:space="preserve"> в </w:t>
      </w:r>
      <w:r w:rsidR="006F4897" w:rsidRPr="00265790">
        <w:rPr>
          <w:rFonts w:ascii="Times New Roman" w:hAnsi="Times New Roman" w:cs="Times New Roman"/>
          <w:color w:val="000000" w:themeColor="text1"/>
          <w:sz w:val="28"/>
          <w:szCs w:val="28"/>
          <w:shd w:val="clear" w:color="auto" w:fill="FFFFFF"/>
        </w:rPr>
        <w:t xml:space="preserve">ретроспективе двух последних десятилетий </w:t>
      </w:r>
      <w:r w:rsidR="00DC0998" w:rsidRPr="00265790">
        <w:rPr>
          <w:rFonts w:ascii="Times New Roman" w:hAnsi="Times New Roman" w:cs="Times New Roman"/>
          <w:color w:val="000000" w:themeColor="text1"/>
          <w:sz w:val="28"/>
          <w:szCs w:val="28"/>
          <w:shd w:val="clear" w:color="auto" w:fill="FFFFFF"/>
        </w:rPr>
        <w:t xml:space="preserve">носит негативный характер (табл. </w:t>
      </w:r>
      <w:r w:rsidRPr="00265790">
        <w:rPr>
          <w:rFonts w:ascii="Times New Roman" w:hAnsi="Times New Roman" w:cs="Times New Roman"/>
          <w:color w:val="000000" w:themeColor="text1"/>
          <w:sz w:val="28"/>
          <w:szCs w:val="28"/>
          <w:shd w:val="clear" w:color="auto" w:fill="FFFFFF"/>
        </w:rPr>
        <w:t>1</w:t>
      </w:r>
      <w:r w:rsidR="00DC0998" w:rsidRPr="00265790">
        <w:rPr>
          <w:rFonts w:ascii="Times New Roman" w:hAnsi="Times New Roman" w:cs="Times New Roman"/>
          <w:color w:val="000000" w:themeColor="text1"/>
          <w:sz w:val="28"/>
          <w:szCs w:val="28"/>
          <w:shd w:val="clear" w:color="auto" w:fill="FFFFFF"/>
        </w:rPr>
        <w:t>)</w:t>
      </w:r>
      <w:r w:rsidR="00A13E35" w:rsidRPr="00265790">
        <w:rPr>
          <w:rFonts w:ascii="Times New Roman" w:hAnsi="Times New Roman" w:cs="Times New Roman"/>
          <w:color w:val="000000" w:themeColor="text1"/>
          <w:sz w:val="28"/>
          <w:szCs w:val="28"/>
          <w:shd w:val="clear" w:color="auto" w:fill="FFFFFF"/>
        </w:rPr>
        <w:t>[</w:t>
      </w:r>
      <w:r w:rsidR="006A3F84" w:rsidRPr="00265790">
        <w:rPr>
          <w:rFonts w:ascii="Times New Roman" w:hAnsi="Times New Roman" w:cs="Times New Roman"/>
          <w:color w:val="000000" w:themeColor="text1"/>
          <w:sz w:val="28"/>
          <w:szCs w:val="28"/>
          <w:shd w:val="clear" w:color="auto" w:fill="FFFFFF"/>
        </w:rPr>
        <w:t>10</w:t>
      </w:r>
      <w:r w:rsidRPr="00265790">
        <w:rPr>
          <w:rFonts w:ascii="Times New Roman" w:hAnsi="Times New Roman" w:cs="Times New Roman"/>
          <w:color w:val="000000" w:themeColor="text1"/>
          <w:sz w:val="28"/>
          <w:szCs w:val="28"/>
          <w:shd w:val="clear" w:color="auto" w:fill="FFFFFF"/>
        </w:rPr>
        <w:t xml:space="preserve">, </w:t>
      </w:r>
      <w:r w:rsidR="006A3F84" w:rsidRPr="00265790">
        <w:rPr>
          <w:rFonts w:ascii="Times New Roman" w:hAnsi="Times New Roman" w:cs="Times New Roman"/>
          <w:color w:val="000000" w:themeColor="text1"/>
          <w:sz w:val="28"/>
          <w:szCs w:val="28"/>
          <w:shd w:val="clear" w:color="auto" w:fill="FFFFFF"/>
        </w:rPr>
        <w:t>7</w:t>
      </w:r>
      <w:r w:rsidRPr="00265790">
        <w:rPr>
          <w:rFonts w:ascii="Times New Roman" w:hAnsi="Times New Roman" w:cs="Times New Roman"/>
          <w:color w:val="000000" w:themeColor="text1"/>
          <w:sz w:val="28"/>
          <w:szCs w:val="28"/>
          <w:shd w:val="clear" w:color="auto" w:fill="FFFFFF"/>
        </w:rPr>
        <w:t>]</w:t>
      </w:r>
      <w:r w:rsidR="00DC0998" w:rsidRPr="00265790">
        <w:rPr>
          <w:rFonts w:ascii="Times New Roman" w:hAnsi="Times New Roman" w:cs="Times New Roman"/>
          <w:color w:val="000000" w:themeColor="text1"/>
          <w:sz w:val="28"/>
          <w:szCs w:val="28"/>
          <w:shd w:val="clear" w:color="auto" w:fill="FFFFFF"/>
        </w:rPr>
        <w:t>.</w:t>
      </w:r>
    </w:p>
    <w:p w:rsidR="00B97162" w:rsidRPr="00265790" w:rsidRDefault="00B97162" w:rsidP="00DC0998">
      <w:pPr>
        <w:spacing w:after="0" w:line="240" w:lineRule="auto"/>
        <w:ind w:firstLine="708"/>
        <w:jc w:val="center"/>
        <w:rPr>
          <w:rFonts w:ascii="Times New Roman" w:hAnsi="Times New Roman" w:cs="Times New Roman"/>
          <w:b/>
          <w:color w:val="000000" w:themeColor="text1"/>
          <w:sz w:val="28"/>
          <w:szCs w:val="28"/>
          <w:shd w:val="clear" w:color="auto" w:fill="FFFFFF"/>
        </w:rPr>
      </w:pPr>
    </w:p>
    <w:p w:rsidR="00B97162" w:rsidRPr="00265790" w:rsidRDefault="00DC0998" w:rsidP="00B97162">
      <w:pPr>
        <w:spacing w:after="0" w:line="240" w:lineRule="auto"/>
        <w:ind w:firstLine="708"/>
        <w:jc w:val="right"/>
        <w:rPr>
          <w:rFonts w:ascii="Times New Roman" w:hAnsi="Times New Roman" w:cs="Times New Roman"/>
          <w:i/>
          <w:color w:val="000000" w:themeColor="text1"/>
          <w:sz w:val="28"/>
          <w:szCs w:val="28"/>
          <w:shd w:val="clear" w:color="auto" w:fill="FFFFFF"/>
        </w:rPr>
      </w:pPr>
      <w:r w:rsidRPr="00265790">
        <w:rPr>
          <w:rFonts w:ascii="Times New Roman" w:hAnsi="Times New Roman" w:cs="Times New Roman"/>
          <w:i/>
          <w:color w:val="000000" w:themeColor="text1"/>
          <w:sz w:val="28"/>
          <w:szCs w:val="28"/>
          <w:shd w:val="clear" w:color="auto" w:fill="FFFFFF"/>
        </w:rPr>
        <w:t xml:space="preserve">Таблица </w:t>
      </w:r>
      <w:r w:rsidR="00B97162" w:rsidRPr="00265790">
        <w:rPr>
          <w:rFonts w:ascii="Times New Roman" w:hAnsi="Times New Roman" w:cs="Times New Roman"/>
          <w:i/>
          <w:color w:val="000000" w:themeColor="text1"/>
          <w:sz w:val="28"/>
          <w:szCs w:val="28"/>
          <w:shd w:val="clear" w:color="auto" w:fill="FFFFFF"/>
        </w:rPr>
        <w:t>1</w:t>
      </w:r>
    </w:p>
    <w:p w:rsidR="00B97162" w:rsidRPr="00265790" w:rsidRDefault="00B97162" w:rsidP="00DC0998">
      <w:pPr>
        <w:spacing w:after="0" w:line="240" w:lineRule="auto"/>
        <w:ind w:firstLine="708"/>
        <w:jc w:val="center"/>
        <w:rPr>
          <w:rFonts w:ascii="Times New Roman" w:hAnsi="Times New Roman" w:cs="Times New Roman"/>
          <w:b/>
          <w:color w:val="000000" w:themeColor="text1"/>
          <w:sz w:val="28"/>
          <w:szCs w:val="28"/>
          <w:shd w:val="clear" w:color="auto" w:fill="FFFFFF"/>
        </w:rPr>
      </w:pPr>
    </w:p>
    <w:p w:rsidR="00DC0998" w:rsidRPr="00BC1F61" w:rsidRDefault="00DC0998" w:rsidP="00DC0998">
      <w:pPr>
        <w:spacing w:after="0" w:line="240" w:lineRule="auto"/>
        <w:ind w:firstLine="708"/>
        <w:jc w:val="center"/>
        <w:rPr>
          <w:rFonts w:ascii="Times New Roman" w:hAnsi="Times New Roman" w:cs="Times New Roman"/>
          <w:b/>
          <w:color w:val="000000" w:themeColor="text1"/>
          <w:sz w:val="28"/>
          <w:szCs w:val="28"/>
          <w:shd w:val="clear" w:color="auto" w:fill="FFFFFF"/>
        </w:rPr>
      </w:pPr>
      <w:r w:rsidRPr="00265790">
        <w:rPr>
          <w:rFonts w:ascii="Times New Roman" w:hAnsi="Times New Roman" w:cs="Times New Roman"/>
          <w:b/>
          <w:color w:val="000000" w:themeColor="text1"/>
          <w:sz w:val="28"/>
          <w:szCs w:val="28"/>
          <w:shd w:val="clear" w:color="auto" w:fill="FFFFFF"/>
        </w:rPr>
        <w:t xml:space="preserve">Динамика перевозок пассажиров </w:t>
      </w:r>
      <w:r w:rsidR="00B97162" w:rsidRPr="00265790">
        <w:rPr>
          <w:rFonts w:ascii="Times New Roman" w:hAnsi="Times New Roman" w:cs="Times New Roman"/>
          <w:b/>
          <w:color w:val="000000" w:themeColor="text1"/>
          <w:sz w:val="28"/>
          <w:szCs w:val="28"/>
          <w:shd w:val="clear" w:color="auto" w:fill="FFFFFF"/>
        </w:rPr>
        <w:t xml:space="preserve">в ЕАО </w:t>
      </w:r>
      <w:r w:rsidRPr="00265790">
        <w:rPr>
          <w:rFonts w:ascii="Times New Roman" w:hAnsi="Times New Roman" w:cs="Times New Roman"/>
          <w:b/>
          <w:color w:val="000000" w:themeColor="text1"/>
          <w:sz w:val="28"/>
          <w:szCs w:val="28"/>
          <w:shd w:val="clear" w:color="auto" w:fill="FFFFFF"/>
        </w:rPr>
        <w:t>транспортом общего пользования</w:t>
      </w:r>
      <w:r w:rsidR="00ED5A1B" w:rsidRPr="00ED5A1B">
        <w:rPr>
          <w:rFonts w:ascii="Times New Roman" w:hAnsi="Times New Roman" w:cs="Times New Roman"/>
          <w:b/>
          <w:color w:val="000000" w:themeColor="text1"/>
          <w:sz w:val="28"/>
          <w:szCs w:val="28"/>
          <w:shd w:val="clear" w:color="auto" w:fill="FFFFFF"/>
        </w:rPr>
        <w:t xml:space="preserve"> </w:t>
      </w:r>
      <w:r w:rsidRPr="00265790">
        <w:rPr>
          <w:rFonts w:ascii="Times New Roman" w:hAnsi="Times New Roman" w:cs="Times New Roman"/>
          <w:b/>
          <w:color w:val="000000" w:themeColor="text1"/>
          <w:sz w:val="28"/>
          <w:szCs w:val="28"/>
          <w:shd w:val="clear" w:color="auto" w:fill="FFFFFF"/>
        </w:rPr>
        <w:t>по видам, тыс. чел.</w:t>
      </w:r>
      <w:r w:rsidR="00BF5771" w:rsidRPr="00BC1F61">
        <w:rPr>
          <w:rFonts w:ascii="Times New Roman" w:hAnsi="Times New Roman" w:cs="Times New Roman"/>
          <w:b/>
          <w:color w:val="000000" w:themeColor="text1"/>
          <w:sz w:val="28"/>
          <w:szCs w:val="28"/>
          <w:shd w:val="clear" w:color="auto" w:fill="FFFFFF"/>
        </w:rPr>
        <w:t>[10, 7]</w:t>
      </w:r>
    </w:p>
    <w:p w:rsidR="00B97162" w:rsidRPr="00265790" w:rsidRDefault="00B97162" w:rsidP="00DC0998">
      <w:pPr>
        <w:spacing w:after="0" w:line="240" w:lineRule="auto"/>
        <w:ind w:firstLine="708"/>
        <w:jc w:val="center"/>
        <w:rPr>
          <w:rFonts w:ascii="Times New Roman" w:hAnsi="Times New Roman" w:cs="Times New Roman"/>
          <w:b/>
          <w:color w:val="000000" w:themeColor="text1"/>
          <w:sz w:val="28"/>
          <w:szCs w:val="28"/>
          <w:shd w:val="clear" w:color="auto" w:fill="FFFFFF"/>
        </w:rPr>
      </w:pPr>
    </w:p>
    <w:tbl>
      <w:tblPr>
        <w:tblStyle w:val="a7"/>
        <w:tblW w:w="0" w:type="auto"/>
        <w:jc w:val="center"/>
        <w:tblLook w:val="04A0"/>
      </w:tblPr>
      <w:tblGrid>
        <w:gridCol w:w="2802"/>
        <w:gridCol w:w="1464"/>
        <w:gridCol w:w="985"/>
        <w:gridCol w:w="989"/>
        <w:gridCol w:w="989"/>
        <w:gridCol w:w="1055"/>
        <w:gridCol w:w="1002"/>
      </w:tblGrid>
      <w:tr w:rsidR="00265790" w:rsidRPr="00265790" w:rsidTr="00B97162">
        <w:trPr>
          <w:jc w:val="center"/>
        </w:trPr>
        <w:tc>
          <w:tcPr>
            <w:tcW w:w="2802" w:type="dxa"/>
          </w:tcPr>
          <w:p w:rsidR="00DC0998" w:rsidRPr="00265790" w:rsidRDefault="00DC0998" w:rsidP="00DC0998">
            <w:pPr>
              <w:jc w:val="center"/>
              <w:rPr>
                <w:rFonts w:ascii="Times New Roman" w:hAnsi="Times New Roman" w:cs="Times New Roman"/>
                <w:b/>
                <w:color w:val="000000" w:themeColor="text1"/>
                <w:sz w:val="26"/>
                <w:szCs w:val="26"/>
              </w:rPr>
            </w:pPr>
            <w:r w:rsidRPr="00265790">
              <w:rPr>
                <w:rFonts w:ascii="Times New Roman" w:hAnsi="Times New Roman" w:cs="Times New Roman"/>
                <w:b/>
                <w:color w:val="000000" w:themeColor="text1"/>
                <w:sz w:val="26"/>
                <w:szCs w:val="26"/>
              </w:rPr>
              <w:t>Виды транспорта</w:t>
            </w:r>
          </w:p>
        </w:tc>
        <w:tc>
          <w:tcPr>
            <w:tcW w:w="1464" w:type="dxa"/>
          </w:tcPr>
          <w:p w:rsidR="00DC0998" w:rsidRPr="00265790" w:rsidRDefault="00DC0998" w:rsidP="00DC0998">
            <w:pPr>
              <w:jc w:val="center"/>
              <w:rPr>
                <w:rFonts w:ascii="Times New Roman" w:hAnsi="Times New Roman" w:cs="Times New Roman"/>
                <w:b/>
                <w:color w:val="000000" w:themeColor="text1"/>
                <w:sz w:val="26"/>
                <w:szCs w:val="26"/>
              </w:rPr>
            </w:pPr>
            <w:r w:rsidRPr="00265790">
              <w:rPr>
                <w:rFonts w:ascii="Times New Roman" w:hAnsi="Times New Roman" w:cs="Times New Roman"/>
                <w:b/>
                <w:color w:val="000000" w:themeColor="text1"/>
                <w:sz w:val="26"/>
                <w:szCs w:val="26"/>
              </w:rPr>
              <w:t>Единицы измерения</w:t>
            </w:r>
          </w:p>
        </w:tc>
        <w:tc>
          <w:tcPr>
            <w:tcW w:w="985" w:type="dxa"/>
          </w:tcPr>
          <w:p w:rsidR="00DC0998" w:rsidRPr="00265790" w:rsidRDefault="00DC0998" w:rsidP="00DC0998">
            <w:pPr>
              <w:jc w:val="center"/>
              <w:rPr>
                <w:rFonts w:ascii="Times New Roman" w:hAnsi="Times New Roman" w:cs="Times New Roman"/>
                <w:b/>
                <w:color w:val="000000" w:themeColor="text1"/>
                <w:sz w:val="26"/>
                <w:szCs w:val="26"/>
              </w:rPr>
            </w:pPr>
            <w:r w:rsidRPr="00265790">
              <w:rPr>
                <w:rFonts w:ascii="Times New Roman" w:hAnsi="Times New Roman" w:cs="Times New Roman"/>
                <w:b/>
                <w:color w:val="000000" w:themeColor="text1"/>
                <w:sz w:val="26"/>
                <w:szCs w:val="26"/>
              </w:rPr>
              <w:t>1995</w:t>
            </w:r>
            <w:r w:rsidR="00B97162" w:rsidRPr="00265790">
              <w:rPr>
                <w:rFonts w:ascii="Times New Roman" w:hAnsi="Times New Roman" w:cs="Times New Roman"/>
                <w:b/>
                <w:color w:val="000000" w:themeColor="text1"/>
                <w:sz w:val="26"/>
                <w:szCs w:val="26"/>
              </w:rPr>
              <w:t xml:space="preserve"> г.</w:t>
            </w:r>
          </w:p>
        </w:tc>
        <w:tc>
          <w:tcPr>
            <w:tcW w:w="989" w:type="dxa"/>
          </w:tcPr>
          <w:p w:rsidR="00DC0998" w:rsidRPr="00265790" w:rsidRDefault="00DC0998" w:rsidP="00DC0998">
            <w:pPr>
              <w:jc w:val="center"/>
              <w:rPr>
                <w:rFonts w:ascii="Times New Roman" w:hAnsi="Times New Roman" w:cs="Times New Roman"/>
                <w:b/>
                <w:color w:val="000000" w:themeColor="text1"/>
                <w:sz w:val="26"/>
                <w:szCs w:val="26"/>
              </w:rPr>
            </w:pPr>
            <w:r w:rsidRPr="00265790">
              <w:rPr>
                <w:rFonts w:ascii="Times New Roman" w:hAnsi="Times New Roman" w:cs="Times New Roman"/>
                <w:b/>
                <w:color w:val="000000" w:themeColor="text1"/>
                <w:sz w:val="26"/>
                <w:szCs w:val="26"/>
              </w:rPr>
              <w:t>2000</w:t>
            </w:r>
            <w:r w:rsidR="00B97162" w:rsidRPr="00265790">
              <w:rPr>
                <w:rFonts w:ascii="Times New Roman" w:hAnsi="Times New Roman" w:cs="Times New Roman"/>
                <w:b/>
                <w:color w:val="000000" w:themeColor="text1"/>
                <w:sz w:val="26"/>
                <w:szCs w:val="26"/>
              </w:rPr>
              <w:t xml:space="preserve"> г.</w:t>
            </w:r>
          </w:p>
        </w:tc>
        <w:tc>
          <w:tcPr>
            <w:tcW w:w="989" w:type="dxa"/>
          </w:tcPr>
          <w:p w:rsidR="00DC0998" w:rsidRPr="00265790" w:rsidRDefault="00DC0998" w:rsidP="00DC0998">
            <w:pPr>
              <w:jc w:val="center"/>
              <w:rPr>
                <w:rFonts w:ascii="Times New Roman" w:hAnsi="Times New Roman" w:cs="Times New Roman"/>
                <w:b/>
                <w:color w:val="000000" w:themeColor="text1"/>
                <w:sz w:val="26"/>
                <w:szCs w:val="26"/>
              </w:rPr>
            </w:pPr>
            <w:r w:rsidRPr="00265790">
              <w:rPr>
                <w:rFonts w:ascii="Times New Roman" w:hAnsi="Times New Roman" w:cs="Times New Roman"/>
                <w:b/>
                <w:color w:val="000000" w:themeColor="text1"/>
                <w:sz w:val="26"/>
                <w:szCs w:val="26"/>
              </w:rPr>
              <w:t>2005</w:t>
            </w:r>
            <w:r w:rsidR="00B97162" w:rsidRPr="00265790">
              <w:rPr>
                <w:rFonts w:ascii="Times New Roman" w:hAnsi="Times New Roman" w:cs="Times New Roman"/>
                <w:b/>
                <w:color w:val="000000" w:themeColor="text1"/>
                <w:sz w:val="26"/>
                <w:szCs w:val="26"/>
              </w:rPr>
              <w:t xml:space="preserve"> г.</w:t>
            </w:r>
          </w:p>
        </w:tc>
        <w:tc>
          <w:tcPr>
            <w:tcW w:w="1055" w:type="dxa"/>
          </w:tcPr>
          <w:p w:rsidR="00DC0998" w:rsidRPr="00265790" w:rsidRDefault="00DC0998" w:rsidP="00DC0998">
            <w:pPr>
              <w:jc w:val="center"/>
              <w:rPr>
                <w:rFonts w:ascii="Times New Roman" w:hAnsi="Times New Roman" w:cs="Times New Roman"/>
                <w:b/>
                <w:color w:val="000000" w:themeColor="text1"/>
                <w:sz w:val="26"/>
                <w:szCs w:val="26"/>
              </w:rPr>
            </w:pPr>
            <w:r w:rsidRPr="00265790">
              <w:rPr>
                <w:rFonts w:ascii="Times New Roman" w:hAnsi="Times New Roman" w:cs="Times New Roman"/>
                <w:b/>
                <w:color w:val="000000" w:themeColor="text1"/>
                <w:sz w:val="26"/>
                <w:szCs w:val="26"/>
              </w:rPr>
              <w:t>2010</w:t>
            </w:r>
            <w:r w:rsidR="00B97162" w:rsidRPr="00265790">
              <w:rPr>
                <w:rFonts w:ascii="Times New Roman" w:hAnsi="Times New Roman" w:cs="Times New Roman"/>
                <w:b/>
                <w:color w:val="000000" w:themeColor="text1"/>
                <w:sz w:val="26"/>
                <w:szCs w:val="26"/>
              </w:rPr>
              <w:t xml:space="preserve"> г.</w:t>
            </w:r>
          </w:p>
        </w:tc>
        <w:tc>
          <w:tcPr>
            <w:tcW w:w="1002" w:type="dxa"/>
          </w:tcPr>
          <w:p w:rsidR="00DC0998" w:rsidRPr="00265790" w:rsidRDefault="00DC0998" w:rsidP="00DC0998">
            <w:pPr>
              <w:jc w:val="center"/>
              <w:rPr>
                <w:rFonts w:ascii="Times New Roman" w:hAnsi="Times New Roman" w:cs="Times New Roman"/>
                <w:b/>
                <w:color w:val="000000" w:themeColor="text1"/>
                <w:sz w:val="26"/>
                <w:szCs w:val="26"/>
              </w:rPr>
            </w:pPr>
            <w:r w:rsidRPr="00265790">
              <w:rPr>
                <w:rFonts w:ascii="Times New Roman" w:hAnsi="Times New Roman" w:cs="Times New Roman"/>
                <w:b/>
                <w:color w:val="000000" w:themeColor="text1"/>
                <w:sz w:val="26"/>
                <w:szCs w:val="26"/>
              </w:rPr>
              <w:t>2013</w:t>
            </w:r>
            <w:r w:rsidR="00B97162" w:rsidRPr="00265790">
              <w:rPr>
                <w:rFonts w:ascii="Times New Roman" w:hAnsi="Times New Roman" w:cs="Times New Roman"/>
                <w:b/>
                <w:color w:val="000000" w:themeColor="text1"/>
                <w:sz w:val="26"/>
                <w:szCs w:val="26"/>
              </w:rPr>
              <w:t xml:space="preserve"> г.</w:t>
            </w:r>
          </w:p>
        </w:tc>
      </w:tr>
      <w:tr w:rsidR="00265790" w:rsidRPr="00265790" w:rsidTr="00B97162">
        <w:trPr>
          <w:jc w:val="center"/>
        </w:trPr>
        <w:tc>
          <w:tcPr>
            <w:tcW w:w="2802" w:type="dxa"/>
          </w:tcPr>
          <w:p w:rsidR="00DC0998" w:rsidRPr="00265790" w:rsidRDefault="00DC0998" w:rsidP="00DC0998">
            <w:pPr>
              <w:jc w:val="both"/>
              <w:rPr>
                <w:rFonts w:ascii="Times New Roman" w:hAnsi="Times New Roman" w:cs="Times New Roman"/>
                <w:color w:val="000000" w:themeColor="text1"/>
                <w:sz w:val="26"/>
                <w:szCs w:val="26"/>
              </w:rPr>
            </w:pPr>
            <w:r w:rsidRPr="00265790">
              <w:rPr>
                <w:rFonts w:ascii="Times New Roman" w:hAnsi="Times New Roman" w:cs="Times New Roman"/>
                <w:color w:val="000000" w:themeColor="text1"/>
                <w:sz w:val="26"/>
                <w:szCs w:val="26"/>
              </w:rPr>
              <w:t>Железнодорожный*</w:t>
            </w:r>
          </w:p>
        </w:tc>
        <w:tc>
          <w:tcPr>
            <w:tcW w:w="1464" w:type="dxa"/>
          </w:tcPr>
          <w:p w:rsidR="00DC0998" w:rsidRPr="00265790" w:rsidRDefault="00DC0998" w:rsidP="00DC0998">
            <w:pPr>
              <w:jc w:val="center"/>
              <w:rPr>
                <w:rFonts w:ascii="Times New Roman" w:hAnsi="Times New Roman" w:cs="Times New Roman"/>
                <w:color w:val="000000" w:themeColor="text1"/>
                <w:sz w:val="26"/>
                <w:szCs w:val="26"/>
              </w:rPr>
            </w:pPr>
            <w:r w:rsidRPr="00265790">
              <w:rPr>
                <w:rFonts w:ascii="Times New Roman" w:hAnsi="Times New Roman" w:cs="Times New Roman"/>
                <w:color w:val="000000" w:themeColor="text1"/>
                <w:sz w:val="26"/>
                <w:szCs w:val="26"/>
              </w:rPr>
              <w:t>тыс. чел.</w:t>
            </w:r>
          </w:p>
        </w:tc>
        <w:tc>
          <w:tcPr>
            <w:tcW w:w="985" w:type="dxa"/>
          </w:tcPr>
          <w:p w:rsidR="00DC0998" w:rsidRPr="00265790" w:rsidRDefault="00DC0998" w:rsidP="00DC0998">
            <w:pPr>
              <w:jc w:val="center"/>
              <w:rPr>
                <w:rFonts w:ascii="Times New Roman" w:hAnsi="Times New Roman" w:cs="Times New Roman"/>
                <w:color w:val="000000" w:themeColor="text1"/>
                <w:sz w:val="26"/>
                <w:szCs w:val="26"/>
              </w:rPr>
            </w:pPr>
            <w:r w:rsidRPr="00265790">
              <w:rPr>
                <w:rFonts w:ascii="Times New Roman" w:hAnsi="Times New Roman" w:cs="Times New Roman"/>
                <w:color w:val="000000" w:themeColor="text1"/>
                <w:sz w:val="26"/>
                <w:szCs w:val="26"/>
              </w:rPr>
              <w:t>3574,0</w:t>
            </w:r>
          </w:p>
        </w:tc>
        <w:tc>
          <w:tcPr>
            <w:tcW w:w="989" w:type="dxa"/>
          </w:tcPr>
          <w:p w:rsidR="00DC0998" w:rsidRPr="00265790" w:rsidRDefault="00DC0998" w:rsidP="00DC0998">
            <w:pPr>
              <w:jc w:val="center"/>
              <w:rPr>
                <w:rFonts w:ascii="Times New Roman" w:hAnsi="Times New Roman" w:cs="Times New Roman"/>
                <w:color w:val="000000" w:themeColor="text1"/>
                <w:sz w:val="26"/>
                <w:szCs w:val="26"/>
              </w:rPr>
            </w:pPr>
            <w:r w:rsidRPr="00265790">
              <w:rPr>
                <w:rFonts w:ascii="Times New Roman" w:hAnsi="Times New Roman" w:cs="Times New Roman"/>
                <w:color w:val="000000" w:themeColor="text1"/>
                <w:sz w:val="26"/>
                <w:szCs w:val="26"/>
              </w:rPr>
              <w:t>1814,0</w:t>
            </w:r>
          </w:p>
        </w:tc>
        <w:tc>
          <w:tcPr>
            <w:tcW w:w="989" w:type="dxa"/>
          </w:tcPr>
          <w:p w:rsidR="00DC0998" w:rsidRPr="00265790" w:rsidRDefault="00DC0998" w:rsidP="00DC0998">
            <w:pPr>
              <w:jc w:val="center"/>
              <w:rPr>
                <w:rFonts w:ascii="Times New Roman" w:hAnsi="Times New Roman" w:cs="Times New Roman"/>
                <w:color w:val="000000" w:themeColor="text1"/>
                <w:sz w:val="26"/>
                <w:szCs w:val="26"/>
              </w:rPr>
            </w:pPr>
            <w:r w:rsidRPr="00265790">
              <w:rPr>
                <w:rFonts w:ascii="Times New Roman" w:hAnsi="Times New Roman" w:cs="Times New Roman"/>
                <w:color w:val="000000" w:themeColor="text1"/>
                <w:sz w:val="26"/>
                <w:szCs w:val="26"/>
              </w:rPr>
              <w:t>1596,0</w:t>
            </w:r>
          </w:p>
        </w:tc>
        <w:tc>
          <w:tcPr>
            <w:tcW w:w="1055" w:type="dxa"/>
          </w:tcPr>
          <w:p w:rsidR="00DC0998" w:rsidRPr="00265790" w:rsidRDefault="00DC0998" w:rsidP="00DC0998">
            <w:pPr>
              <w:jc w:val="center"/>
              <w:rPr>
                <w:rFonts w:ascii="Times New Roman" w:hAnsi="Times New Roman" w:cs="Times New Roman"/>
                <w:color w:val="000000" w:themeColor="text1"/>
                <w:sz w:val="26"/>
                <w:szCs w:val="26"/>
              </w:rPr>
            </w:pPr>
            <w:r w:rsidRPr="00265790">
              <w:rPr>
                <w:rFonts w:ascii="Times New Roman" w:hAnsi="Times New Roman" w:cs="Times New Roman"/>
                <w:color w:val="000000" w:themeColor="text1"/>
                <w:sz w:val="26"/>
                <w:szCs w:val="26"/>
              </w:rPr>
              <w:t>796,0</w:t>
            </w:r>
          </w:p>
        </w:tc>
        <w:tc>
          <w:tcPr>
            <w:tcW w:w="1002" w:type="dxa"/>
          </w:tcPr>
          <w:p w:rsidR="00DC0998" w:rsidRPr="00265790" w:rsidRDefault="00DC0998" w:rsidP="00DC0998">
            <w:pPr>
              <w:jc w:val="center"/>
              <w:rPr>
                <w:rFonts w:ascii="Times New Roman" w:hAnsi="Times New Roman" w:cs="Times New Roman"/>
                <w:color w:val="000000" w:themeColor="text1"/>
                <w:sz w:val="26"/>
                <w:szCs w:val="26"/>
              </w:rPr>
            </w:pPr>
            <w:r w:rsidRPr="00265790">
              <w:rPr>
                <w:rFonts w:ascii="Times New Roman" w:hAnsi="Times New Roman" w:cs="Times New Roman"/>
                <w:color w:val="000000" w:themeColor="text1"/>
                <w:sz w:val="26"/>
                <w:szCs w:val="26"/>
              </w:rPr>
              <w:t>729,0</w:t>
            </w:r>
          </w:p>
        </w:tc>
      </w:tr>
      <w:tr w:rsidR="00265790" w:rsidRPr="00265790" w:rsidTr="00B97162">
        <w:trPr>
          <w:jc w:val="center"/>
        </w:trPr>
        <w:tc>
          <w:tcPr>
            <w:tcW w:w="2802" w:type="dxa"/>
          </w:tcPr>
          <w:p w:rsidR="00DC0998" w:rsidRPr="00265790" w:rsidRDefault="00DC0998" w:rsidP="00DC0998">
            <w:pPr>
              <w:jc w:val="both"/>
              <w:rPr>
                <w:rFonts w:ascii="Times New Roman" w:hAnsi="Times New Roman" w:cs="Times New Roman"/>
                <w:color w:val="000000" w:themeColor="text1"/>
                <w:sz w:val="26"/>
                <w:szCs w:val="26"/>
              </w:rPr>
            </w:pPr>
            <w:r w:rsidRPr="00265790">
              <w:rPr>
                <w:rFonts w:ascii="Times New Roman" w:hAnsi="Times New Roman" w:cs="Times New Roman"/>
                <w:color w:val="000000" w:themeColor="text1"/>
                <w:sz w:val="26"/>
                <w:szCs w:val="26"/>
              </w:rPr>
              <w:t xml:space="preserve">   - в т.ч. пригородный</w:t>
            </w:r>
          </w:p>
        </w:tc>
        <w:tc>
          <w:tcPr>
            <w:tcW w:w="1464" w:type="dxa"/>
          </w:tcPr>
          <w:p w:rsidR="00DC0998" w:rsidRPr="00265790" w:rsidRDefault="00DC0998" w:rsidP="00DC0998">
            <w:pPr>
              <w:jc w:val="center"/>
              <w:rPr>
                <w:rFonts w:ascii="Times New Roman" w:hAnsi="Times New Roman" w:cs="Times New Roman"/>
                <w:color w:val="000000" w:themeColor="text1"/>
                <w:sz w:val="26"/>
                <w:szCs w:val="26"/>
              </w:rPr>
            </w:pPr>
            <w:r w:rsidRPr="00265790">
              <w:rPr>
                <w:rFonts w:ascii="Times New Roman" w:hAnsi="Times New Roman" w:cs="Times New Roman"/>
                <w:color w:val="000000" w:themeColor="text1"/>
                <w:sz w:val="26"/>
                <w:szCs w:val="26"/>
              </w:rPr>
              <w:t>тыс. чел.</w:t>
            </w:r>
          </w:p>
        </w:tc>
        <w:tc>
          <w:tcPr>
            <w:tcW w:w="985" w:type="dxa"/>
          </w:tcPr>
          <w:p w:rsidR="00DC0998" w:rsidRPr="00265790" w:rsidRDefault="00DC0998" w:rsidP="00DC0998">
            <w:pPr>
              <w:jc w:val="center"/>
              <w:rPr>
                <w:rFonts w:ascii="Times New Roman" w:hAnsi="Times New Roman" w:cs="Times New Roman"/>
                <w:color w:val="000000" w:themeColor="text1"/>
                <w:sz w:val="26"/>
                <w:szCs w:val="26"/>
              </w:rPr>
            </w:pPr>
            <w:r w:rsidRPr="00265790">
              <w:rPr>
                <w:rFonts w:ascii="Times New Roman" w:hAnsi="Times New Roman" w:cs="Times New Roman"/>
                <w:color w:val="000000" w:themeColor="text1"/>
                <w:sz w:val="26"/>
                <w:szCs w:val="26"/>
              </w:rPr>
              <w:t>2990,0</w:t>
            </w:r>
          </w:p>
        </w:tc>
        <w:tc>
          <w:tcPr>
            <w:tcW w:w="989" w:type="dxa"/>
          </w:tcPr>
          <w:p w:rsidR="00DC0998" w:rsidRPr="00265790" w:rsidRDefault="00DC0998" w:rsidP="00DC0998">
            <w:pPr>
              <w:jc w:val="center"/>
              <w:rPr>
                <w:rFonts w:ascii="Times New Roman" w:hAnsi="Times New Roman" w:cs="Times New Roman"/>
                <w:color w:val="000000" w:themeColor="text1"/>
                <w:sz w:val="26"/>
                <w:szCs w:val="26"/>
              </w:rPr>
            </w:pPr>
            <w:r w:rsidRPr="00265790">
              <w:rPr>
                <w:rFonts w:ascii="Times New Roman" w:hAnsi="Times New Roman" w:cs="Times New Roman"/>
                <w:color w:val="000000" w:themeColor="text1"/>
                <w:sz w:val="26"/>
                <w:szCs w:val="26"/>
              </w:rPr>
              <w:t>1371,0</w:t>
            </w:r>
          </w:p>
        </w:tc>
        <w:tc>
          <w:tcPr>
            <w:tcW w:w="989" w:type="dxa"/>
          </w:tcPr>
          <w:p w:rsidR="00DC0998" w:rsidRPr="00265790" w:rsidRDefault="00DC0998" w:rsidP="00DC0998">
            <w:pPr>
              <w:jc w:val="center"/>
              <w:rPr>
                <w:rFonts w:ascii="Times New Roman" w:hAnsi="Times New Roman" w:cs="Times New Roman"/>
                <w:color w:val="000000" w:themeColor="text1"/>
                <w:sz w:val="26"/>
                <w:szCs w:val="26"/>
              </w:rPr>
            </w:pPr>
            <w:r w:rsidRPr="00265790">
              <w:rPr>
                <w:rFonts w:ascii="Times New Roman" w:hAnsi="Times New Roman" w:cs="Times New Roman"/>
                <w:color w:val="000000" w:themeColor="text1"/>
                <w:sz w:val="26"/>
                <w:szCs w:val="26"/>
              </w:rPr>
              <w:t>1309,0</w:t>
            </w:r>
          </w:p>
        </w:tc>
        <w:tc>
          <w:tcPr>
            <w:tcW w:w="1055" w:type="dxa"/>
          </w:tcPr>
          <w:p w:rsidR="00DC0998" w:rsidRPr="00265790" w:rsidRDefault="00DC0998" w:rsidP="00DC0998">
            <w:pPr>
              <w:jc w:val="center"/>
              <w:rPr>
                <w:rFonts w:ascii="Times New Roman" w:hAnsi="Times New Roman" w:cs="Times New Roman"/>
                <w:color w:val="000000" w:themeColor="text1"/>
                <w:sz w:val="26"/>
                <w:szCs w:val="26"/>
              </w:rPr>
            </w:pPr>
            <w:r w:rsidRPr="00265790">
              <w:rPr>
                <w:rFonts w:ascii="Times New Roman" w:hAnsi="Times New Roman" w:cs="Times New Roman"/>
                <w:color w:val="000000" w:themeColor="text1"/>
                <w:sz w:val="26"/>
                <w:szCs w:val="26"/>
              </w:rPr>
              <w:t>585,0</w:t>
            </w:r>
          </w:p>
        </w:tc>
        <w:tc>
          <w:tcPr>
            <w:tcW w:w="1002" w:type="dxa"/>
          </w:tcPr>
          <w:p w:rsidR="00DC0998" w:rsidRPr="00265790" w:rsidRDefault="00DC0998" w:rsidP="00DC0998">
            <w:pPr>
              <w:jc w:val="center"/>
              <w:rPr>
                <w:rFonts w:ascii="Times New Roman" w:hAnsi="Times New Roman" w:cs="Times New Roman"/>
                <w:color w:val="000000" w:themeColor="text1"/>
                <w:sz w:val="26"/>
                <w:szCs w:val="26"/>
              </w:rPr>
            </w:pPr>
            <w:r w:rsidRPr="00265790">
              <w:rPr>
                <w:rFonts w:ascii="Times New Roman" w:hAnsi="Times New Roman" w:cs="Times New Roman"/>
                <w:color w:val="000000" w:themeColor="text1"/>
                <w:sz w:val="26"/>
                <w:szCs w:val="26"/>
              </w:rPr>
              <w:t>548,0</w:t>
            </w:r>
          </w:p>
        </w:tc>
      </w:tr>
      <w:tr w:rsidR="00265790" w:rsidRPr="00265790" w:rsidTr="00B97162">
        <w:trPr>
          <w:jc w:val="center"/>
        </w:trPr>
        <w:tc>
          <w:tcPr>
            <w:tcW w:w="2802" w:type="dxa"/>
          </w:tcPr>
          <w:p w:rsidR="00DC0998" w:rsidRPr="00265790" w:rsidRDefault="00DC0998" w:rsidP="00DC0998">
            <w:pPr>
              <w:jc w:val="both"/>
              <w:rPr>
                <w:rFonts w:ascii="Times New Roman" w:hAnsi="Times New Roman" w:cs="Times New Roman"/>
                <w:color w:val="000000" w:themeColor="text1"/>
                <w:sz w:val="26"/>
                <w:szCs w:val="26"/>
              </w:rPr>
            </w:pPr>
            <w:r w:rsidRPr="00265790">
              <w:rPr>
                <w:rFonts w:ascii="Times New Roman" w:hAnsi="Times New Roman" w:cs="Times New Roman"/>
                <w:color w:val="000000" w:themeColor="text1"/>
                <w:sz w:val="26"/>
                <w:szCs w:val="26"/>
              </w:rPr>
              <w:t xml:space="preserve">Автомобильный   </w:t>
            </w:r>
          </w:p>
        </w:tc>
        <w:tc>
          <w:tcPr>
            <w:tcW w:w="1464" w:type="dxa"/>
          </w:tcPr>
          <w:p w:rsidR="00DC0998" w:rsidRPr="00265790" w:rsidRDefault="00BF5771" w:rsidP="00DC0998">
            <w:pPr>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м</w:t>
            </w:r>
            <w:r w:rsidR="00DC0998" w:rsidRPr="00265790">
              <w:rPr>
                <w:rFonts w:ascii="Times New Roman" w:hAnsi="Times New Roman" w:cs="Times New Roman"/>
                <w:color w:val="000000" w:themeColor="text1"/>
                <w:sz w:val="26"/>
                <w:szCs w:val="26"/>
              </w:rPr>
              <w:t>лн</w:t>
            </w:r>
            <w:r>
              <w:rPr>
                <w:rFonts w:ascii="Times New Roman" w:hAnsi="Times New Roman" w:cs="Times New Roman"/>
                <w:color w:val="000000" w:themeColor="text1"/>
                <w:sz w:val="26"/>
                <w:szCs w:val="26"/>
              </w:rPr>
              <w:t>.</w:t>
            </w:r>
            <w:r w:rsidR="00DC0998" w:rsidRPr="00265790">
              <w:rPr>
                <w:rFonts w:ascii="Times New Roman" w:hAnsi="Times New Roman" w:cs="Times New Roman"/>
                <w:color w:val="000000" w:themeColor="text1"/>
                <w:sz w:val="26"/>
                <w:szCs w:val="26"/>
              </w:rPr>
              <w:t xml:space="preserve"> чел.</w:t>
            </w:r>
          </w:p>
        </w:tc>
        <w:tc>
          <w:tcPr>
            <w:tcW w:w="985" w:type="dxa"/>
          </w:tcPr>
          <w:p w:rsidR="00DC0998" w:rsidRPr="00265790" w:rsidRDefault="00DC0998" w:rsidP="00DC0998">
            <w:pPr>
              <w:jc w:val="center"/>
              <w:rPr>
                <w:rFonts w:ascii="Times New Roman" w:hAnsi="Times New Roman" w:cs="Times New Roman"/>
                <w:color w:val="000000" w:themeColor="text1"/>
                <w:sz w:val="26"/>
                <w:szCs w:val="26"/>
              </w:rPr>
            </w:pPr>
            <w:r w:rsidRPr="00265790">
              <w:rPr>
                <w:rFonts w:ascii="Times New Roman" w:hAnsi="Times New Roman" w:cs="Times New Roman"/>
                <w:color w:val="000000" w:themeColor="text1"/>
                <w:sz w:val="26"/>
                <w:szCs w:val="26"/>
              </w:rPr>
              <w:t>36,3</w:t>
            </w:r>
          </w:p>
        </w:tc>
        <w:tc>
          <w:tcPr>
            <w:tcW w:w="989" w:type="dxa"/>
          </w:tcPr>
          <w:p w:rsidR="00DC0998" w:rsidRPr="00265790" w:rsidRDefault="00DC0998" w:rsidP="00DC0998">
            <w:pPr>
              <w:jc w:val="center"/>
              <w:rPr>
                <w:rFonts w:ascii="Times New Roman" w:hAnsi="Times New Roman" w:cs="Times New Roman"/>
                <w:color w:val="000000" w:themeColor="text1"/>
                <w:sz w:val="26"/>
                <w:szCs w:val="26"/>
              </w:rPr>
            </w:pPr>
            <w:r w:rsidRPr="00265790">
              <w:rPr>
                <w:rFonts w:ascii="Times New Roman" w:hAnsi="Times New Roman" w:cs="Times New Roman"/>
                <w:color w:val="000000" w:themeColor="text1"/>
                <w:sz w:val="26"/>
                <w:szCs w:val="26"/>
              </w:rPr>
              <w:t>34,1</w:t>
            </w:r>
          </w:p>
        </w:tc>
        <w:tc>
          <w:tcPr>
            <w:tcW w:w="989" w:type="dxa"/>
          </w:tcPr>
          <w:p w:rsidR="00DC0998" w:rsidRPr="00265790" w:rsidRDefault="00DC0998" w:rsidP="00DC0998">
            <w:pPr>
              <w:jc w:val="center"/>
              <w:rPr>
                <w:rFonts w:ascii="Times New Roman" w:hAnsi="Times New Roman" w:cs="Times New Roman"/>
                <w:color w:val="000000" w:themeColor="text1"/>
                <w:sz w:val="26"/>
                <w:szCs w:val="26"/>
              </w:rPr>
            </w:pPr>
            <w:r w:rsidRPr="00265790">
              <w:rPr>
                <w:rFonts w:ascii="Times New Roman" w:hAnsi="Times New Roman" w:cs="Times New Roman"/>
                <w:color w:val="000000" w:themeColor="text1"/>
                <w:sz w:val="26"/>
                <w:szCs w:val="26"/>
              </w:rPr>
              <w:t>26,7</w:t>
            </w:r>
          </w:p>
        </w:tc>
        <w:tc>
          <w:tcPr>
            <w:tcW w:w="1055" w:type="dxa"/>
          </w:tcPr>
          <w:p w:rsidR="00DC0998" w:rsidRPr="00265790" w:rsidRDefault="00DC0998" w:rsidP="00DC0998">
            <w:pPr>
              <w:jc w:val="center"/>
              <w:rPr>
                <w:rFonts w:ascii="Times New Roman" w:hAnsi="Times New Roman" w:cs="Times New Roman"/>
                <w:color w:val="000000" w:themeColor="text1"/>
                <w:sz w:val="26"/>
                <w:szCs w:val="26"/>
              </w:rPr>
            </w:pPr>
            <w:r w:rsidRPr="00265790">
              <w:rPr>
                <w:rFonts w:ascii="Times New Roman" w:hAnsi="Times New Roman" w:cs="Times New Roman"/>
                <w:color w:val="000000" w:themeColor="text1"/>
                <w:sz w:val="26"/>
                <w:szCs w:val="26"/>
              </w:rPr>
              <w:t>17,8</w:t>
            </w:r>
          </w:p>
        </w:tc>
        <w:tc>
          <w:tcPr>
            <w:tcW w:w="1002" w:type="dxa"/>
          </w:tcPr>
          <w:p w:rsidR="00DC0998" w:rsidRPr="00265790" w:rsidRDefault="00DC0998" w:rsidP="00DC0998">
            <w:pPr>
              <w:jc w:val="center"/>
              <w:rPr>
                <w:rFonts w:ascii="Times New Roman" w:hAnsi="Times New Roman" w:cs="Times New Roman"/>
                <w:color w:val="000000" w:themeColor="text1"/>
                <w:sz w:val="26"/>
                <w:szCs w:val="26"/>
              </w:rPr>
            </w:pPr>
            <w:r w:rsidRPr="00265790">
              <w:rPr>
                <w:rFonts w:ascii="Times New Roman" w:hAnsi="Times New Roman" w:cs="Times New Roman"/>
                <w:color w:val="000000" w:themeColor="text1"/>
                <w:sz w:val="26"/>
                <w:szCs w:val="26"/>
              </w:rPr>
              <w:t>18,8</w:t>
            </w:r>
          </w:p>
        </w:tc>
      </w:tr>
      <w:tr w:rsidR="00265790" w:rsidRPr="00265790" w:rsidTr="00B97162">
        <w:trPr>
          <w:jc w:val="center"/>
        </w:trPr>
        <w:tc>
          <w:tcPr>
            <w:tcW w:w="2802" w:type="dxa"/>
          </w:tcPr>
          <w:p w:rsidR="00DC0998" w:rsidRPr="00265790" w:rsidRDefault="00DC0998" w:rsidP="00DC0998">
            <w:pPr>
              <w:jc w:val="both"/>
              <w:rPr>
                <w:rFonts w:ascii="Times New Roman" w:hAnsi="Times New Roman" w:cs="Times New Roman"/>
                <w:color w:val="000000" w:themeColor="text1"/>
                <w:sz w:val="26"/>
                <w:szCs w:val="26"/>
              </w:rPr>
            </w:pPr>
            <w:r w:rsidRPr="00265790">
              <w:rPr>
                <w:rFonts w:ascii="Times New Roman" w:hAnsi="Times New Roman" w:cs="Times New Roman"/>
                <w:color w:val="000000" w:themeColor="text1"/>
                <w:sz w:val="26"/>
                <w:szCs w:val="26"/>
              </w:rPr>
              <w:t xml:space="preserve">   - в т.ч. пригородный и междугородный</w:t>
            </w:r>
          </w:p>
        </w:tc>
        <w:tc>
          <w:tcPr>
            <w:tcW w:w="1464" w:type="dxa"/>
          </w:tcPr>
          <w:p w:rsidR="00DC0998" w:rsidRPr="00265790" w:rsidRDefault="00BF5771" w:rsidP="00DC0998">
            <w:pPr>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м</w:t>
            </w:r>
            <w:r w:rsidR="00DC0998" w:rsidRPr="00265790">
              <w:rPr>
                <w:rFonts w:ascii="Times New Roman" w:hAnsi="Times New Roman" w:cs="Times New Roman"/>
                <w:color w:val="000000" w:themeColor="text1"/>
                <w:sz w:val="26"/>
                <w:szCs w:val="26"/>
              </w:rPr>
              <w:t>лн</w:t>
            </w:r>
            <w:r>
              <w:rPr>
                <w:rFonts w:ascii="Times New Roman" w:hAnsi="Times New Roman" w:cs="Times New Roman"/>
                <w:color w:val="000000" w:themeColor="text1"/>
                <w:sz w:val="26"/>
                <w:szCs w:val="26"/>
              </w:rPr>
              <w:t>.</w:t>
            </w:r>
            <w:r w:rsidR="00DC0998" w:rsidRPr="00265790">
              <w:rPr>
                <w:rFonts w:ascii="Times New Roman" w:hAnsi="Times New Roman" w:cs="Times New Roman"/>
                <w:color w:val="000000" w:themeColor="text1"/>
                <w:sz w:val="26"/>
                <w:szCs w:val="26"/>
              </w:rPr>
              <w:t xml:space="preserve"> чел.</w:t>
            </w:r>
          </w:p>
        </w:tc>
        <w:tc>
          <w:tcPr>
            <w:tcW w:w="985" w:type="dxa"/>
          </w:tcPr>
          <w:p w:rsidR="00DC0998" w:rsidRPr="00265790" w:rsidRDefault="00DC0998" w:rsidP="00DC0998">
            <w:pPr>
              <w:jc w:val="center"/>
              <w:rPr>
                <w:rFonts w:ascii="Times New Roman" w:hAnsi="Times New Roman" w:cs="Times New Roman"/>
                <w:color w:val="000000" w:themeColor="text1"/>
                <w:sz w:val="26"/>
                <w:szCs w:val="26"/>
              </w:rPr>
            </w:pPr>
            <w:r w:rsidRPr="00265790">
              <w:rPr>
                <w:rFonts w:ascii="Times New Roman" w:hAnsi="Times New Roman" w:cs="Times New Roman"/>
                <w:color w:val="000000" w:themeColor="text1"/>
                <w:sz w:val="26"/>
                <w:szCs w:val="26"/>
              </w:rPr>
              <w:t>4,8</w:t>
            </w:r>
          </w:p>
        </w:tc>
        <w:tc>
          <w:tcPr>
            <w:tcW w:w="989" w:type="dxa"/>
          </w:tcPr>
          <w:p w:rsidR="00DC0998" w:rsidRPr="00265790" w:rsidRDefault="00DC0998" w:rsidP="00DC0998">
            <w:pPr>
              <w:jc w:val="center"/>
              <w:rPr>
                <w:rFonts w:ascii="Times New Roman" w:hAnsi="Times New Roman" w:cs="Times New Roman"/>
                <w:color w:val="000000" w:themeColor="text1"/>
                <w:sz w:val="26"/>
                <w:szCs w:val="26"/>
              </w:rPr>
            </w:pPr>
            <w:r w:rsidRPr="00265790">
              <w:rPr>
                <w:rFonts w:ascii="Times New Roman" w:hAnsi="Times New Roman" w:cs="Times New Roman"/>
                <w:color w:val="000000" w:themeColor="text1"/>
                <w:sz w:val="26"/>
                <w:szCs w:val="26"/>
              </w:rPr>
              <w:t>2,4</w:t>
            </w:r>
          </w:p>
        </w:tc>
        <w:tc>
          <w:tcPr>
            <w:tcW w:w="989" w:type="dxa"/>
          </w:tcPr>
          <w:p w:rsidR="00DC0998" w:rsidRPr="00265790" w:rsidRDefault="00DC0998" w:rsidP="00DC0998">
            <w:pPr>
              <w:jc w:val="center"/>
              <w:rPr>
                <w:rFonts w:ascii="Times New Roman" w:hAnsi="Times New Roman" w:cs="Times New Roman"/>
                <w:color w:val="000000" w:themeColor="text1"/>
                <w:sz w:val="26"/>
                <w:szCs w:val="26"/>
              </w:rPr>
            </w:pPr>
            <w:r w:rsidRPr="00265790">
              <w:rPr>
                <w:rFonts w:ascii="Times New Roman" w:hAnsi="Times New Roman" w:cs="Times New Roman"/>
                <w:color w:val="000000" w:themeColor="text1"/>
                <w:sz w:val="26"/>
                <w:szCs w:val="26"/>
              </w:rPr>
              <w:t>0,7</w:t>
            </w:r>
          </w:p>
        </w:tc>
        <w:tc>
          <w:tcPr>
            <w:tcW w:w="1055" w:type="dxa"/>
          </w:tcPr>
          <w:p w:rsidR="00DC0998" w:rsidRPr="00265790" w:rsidRDefault="00DC0998" w:rsidP="00DC0998">
            <w:pPr>
              <w:jc w:val="center"/>
              <w:rPr>
                <w:rFonts w:ascii="Times New Roman" w:hAnsi="Times New Roman" w:cs="Times New Roman"/>
                <w:color w:val="000000" w:themeColor="text1"/>
                <w:sz w:val="26"/>
                <w:szCs w:val="26"/>
              </w:rPr>
            </w:pPr>
            <w:r w:rsidRPr="00265790">
              <w:rPr>
                <w:rFonts w:ascii="Times New Roman" w:hAnsi="Times New Roman" w:cs="Times New Roman"/>
                <w:color w:val="000000" w:themeColor="text1"/>
                <w:sz w:val="26"/>
                <w:szCs w:val="26"/>
              </w:rPr>
              <w:t>1,2</w:t>
            </w:r>
          </w:p>
        </w:tc>
        <w:tc>
          <w:tcPr>
            <w:tcW w:w="1002" w:type="dxa"/>
          </w:tcPr>
          <w:p w:rsidR="00DC0998" w:rsidRPr="00265790" w:rsidRDefault="00DC0998" w:rsidP="00DC0998">
            <w:pPr>
              <w:jc w:val="center"/>
              <w:rPr>
                <w:rFonts w:ascii="Times New Roman" w:hAnsi="Times New Roman" w:cs="Times New Roman"/>
                <w:color w:val="000000" w:themeColor="text1"/>
                <w:sz w:val="26"/>
                <w:szCs w:val="26"/>
              </w:rPr>
            </w:pPr>
            <w:r w:rsidRPr="00265790">
              <w:rPr>
                <w:rFonts w:ascii="Times New Roman" w:hAnsi="Times New Roman" w:cs="Times New Roman"/>
                <w:color w:val="000000" w:themeColor="text1"/>
                <w:sz w:val="26"/>
                <w:szCs w:val="26"/>
              </w:rPr>
              <w:t>1,1</w:t>
            </w:r>
          </w:p>
        </w:tc>
      </w:tr>
      <w:tr w:rsidR="00265790" w:rsidRPr="00265790" w:rsidTr="00B97162">
        <w:trPr>
          <w:jc w:val="center"/>
        </w:trPr>
        <w:tc>
          <w:tcPr>
            <w:tcW w:w="2802" w:type="dxa"/>
          </w:tcPr>
          <w:p w:rsidR="00DC0998" w:rsidRPr="00265790" w:rsidRDefault="00DC0998" w:rsidP="00DC0998">
            <w:pPr>
              <w:jc w:val="both"/>
              <w:rPr>
                <w:rFonts w:ascii="Times New Roman" w:hAnsi="Times New Roman" w:cs="Times New Roman"/>
                <w:color w:val="000000" w:themeColor="text1"/>
                <w:sz w:val="26"/>
                <w:szCs w:val="26"/>
              </w:rPr>
            </w:pPr>
            <w:r w:rsidRPr="00265790">
              <w:rPr>
                <w:rFonts w:ascii="Times New Roman" w:hAnsi="Times New Roman" w:cs="Times New Roman"/>
                <w:color w:val="000000" w:themeColor="text1"/>
                <w:sz w:val="26"/>
                <w:szCs w:val="26"/>
              </w:rPr>
              <w:t>Внутренний водный</w:t>
            </w:r>
          </w:p>
        </w:tc>
        <w:tc>
          <w:tcPr>
            <w:tcW w:w="1464" w:type="dxa"/>
          </w:tcPr>
          <w:p w:rsidR="00DC0998" w:rsidRPr="00265790" w:rsidRDefault="00DC0998" w:rsidP="00DC0998">
            <w:pPr>
              <w:jc w:val="center"/>
              <w:rPr>
                <w:rFonts w:ascii="Times New Roman" w:hAnsi="Times New Roman" w:cs="Times New Roman"/>
                <w:color w:val="000000" w:themeColor="text1"/>
                <w:sz w:val="26"/>
                <w:szCs w:val="26"/>
              </w:rPr>
            </w:pPr>
            <w:r w:rsidRPr="00265790">
              <w:rPr>
                <w:rFonts w:ascii="Times New Roman" w:hAnsi="Times New Roman" w:cs="Times New Roman"/>
                <w:color w:val="000000" w:themeColor="text1"/>
                <w:sz w:val="26"/>
                <w:szCs w:val="26"/>
              </w:rPr>
              <w:t>тыс. чел.</w:t>
            </w:r>
          </w:p>
        </w:tc>
        <w:tc>
          <w:tcPr>
            <w:tcW w:w="985" w:type="dxa"/>
          </w:tcPr>
          <w:p w:rsidR="00DC0998" w:rsidRPr="00265790" w:rsidRDefault="00DC0998" w:rsidP="00DC0998">
            <w:pPr>
              <w:jc w:val="center"/>
              <w:rPr>
                <w:rFonts w:ascii="Times New Roman" w:hAnsi="Times New Roman" w:cs="Times New Roman"/>
                <w:color w:val="000000" w:themeColor="text1"/>
                <w:sz w:val="26"/>
                <w:szCs w:val="26"/>
              </w:rPr>
            </w:pPr>
            <w:r w:rsidRPr="00265790">
              <w:rPr>
                <w:rFonts w:ascii="Times New Roman" w:hAnsi="Times New Roman" w:cs="Times New Roman"/>
                <w:color w:val="000000" w:themeColor="text1"/>
                <w:sz w:val="26"/>
                <w:szCs w:val="26"/>
              </w:rPr>
              <w:t>7,4*</w:t>
            </w:r>
          </w:p>
        </w:tc>
        <w:tc>
          <w:tcPr>
            <w:tcW w:w="989" w:type="dxa"/>
          </w:tcPr>
          <w:p w:rsidR="00DC0998" w:rsidRPr="00265790" w:rsidRDefault="00DC0998" w:rsidP="00DC0998">
            <w:pPr>
              <w:jc w:val="center"/>
              <w:rPr>
                <w:rFonts w:ascii="Times New Roman" w:hAnsi="Times New Roman" w:cs="Times New Roman"/>
                <w:color w:val="000000" w:themeColor="text1"/>
                <w:sz w:val="26"/>
                <w:szCs w:val="26"/>
              </w:rPr>
            </w:pPr>
            <w:r w:rsidRPr="00265790">
              <w:rPr>
                <w:rFonts w:ascii="Times New Roman" w:hAnsi="Times New Roman" w:cs="Times New Roman"/>
                <w:color w:val="000000" w:themeColor="text1"/>
                <w:sz w:val="26"/>
                <w:szCs w:val="26"/>
              </w:rPr>
              <w:t>0,5*</w:t>
            </w:r>
          </w:p>
        </w:tc>
        <w:tc>
          <w:tcPr>
            <w:tcW w:w="989" w:type="dxa"/>
          </w:tcPr>
          <w:p w:rsidR="00DC0998" w:rsidRPr="00265790" w:rsidRDefault="00DC0998" w:rsidP="00DC0998">
            <w:pPr>
              <w:jc w:val="center"/>
              <w:rPr>
                <w:rFonts w:ascii="Times New Roman" w:hAnsi="Times New Roman" w:cs="Times New Roman"/>
                <w:color w:val="000000" w:themeColor="text1"/>
                <w:sz w:val="26"/>
                <w:szCs w:val="26"/>
              </w:rPr>
            </w:pPr>
            <w:r w:rsidRPr="00265790">
              <w:rPr>
                <w:rFonts w:ascii="Times New Roman" w:hAnsi="Times New Roman" w:cs="Times New Roman"/>
                <w:color w:val="000000" w:themeColor="text1"/>
                <w:sz w:val="26"/>
                <w:szCs w:val="26"/>
              </w:rPr>
              <w:t>0,5*</w:t>
            </w:r>
          </w:p>
        </w:tc>
        <w:tc>
          <w:tcPr>
            <w:tcW w:w="1055" w:type="dxa"/>
          </w:tcPr>
          <w:p w:rsidR="00DC0998" w:rsidRPr="00265790" w:rsidRDefault="00DC0998" w:rsidP="00DC0998">
            <w:pPr>
              <w:jc w:val="center"/>
              <w:rPr>
                <w:rFonts w:ascii="Times New Roman" w:hAnsi="Times New Roman" w:cs="Times New Roman"/>
                <w:color w:val="000000" w:themeColor="text1"/>
                <w:sz w:val="26"/>
                <w:szCs w:val="26"/>
              </w:rPr>
            </w:pPr>
            <w:r w:rsidRPr="00265790">
              <w:rPr>
                <w:rFonts w:ascii="Times New Roman" w:hAnsi="Times New Roman" w:cs="Times New Roman"/>
                <w:color w:val="000000" w:themeColor="text1"/>
                <w:sz w:val="26"/>
                <w:szCs w:val="26"/>
              </w:rPr>
              <w:t>51,7</w:t>
            </w:r>
          </w:p>
        </w:tc>
        <w:tc>
          <w:tcPr>
            <w:tcW w:w="1002" w:type="dxa"/>
          </w:tcPr>
          <w:p w:rsidR="00DC0998" w:rsidRPr="00265790" w:rsidRDefault="00DC0998" w:rsidP="00DC0998">
            <w:pPr>
              <w:jc w:val="center"/>
              <w:rPr>
                <w:rFonts w:ascii="Times New Roman" w:hAnsi="Times New Roman" w:cs="Times New Roman"/>
                <w:color w:val="000000" w:themeColor="text1"/>
                <w:sz w:val="26"/>
                <w:szCs w:val="26"/>
              </w:rPr>
            </w:pPr>
            <w:r w:rsidRPr="00265790">
              <w:rPr>
                <w:rFonts w:ascii="Times New Roman" w:hAnsi="Times New Roman" w:cs="Times New Roman"/>
                <w:color w:val="000000" w:themeColor="text1"/>
                <w:sz w:val="26"/>
                <w:szCs w:val="26"/>
              </w:rPr>
              <w:t>32,6**</w:t>
            </w:r>
          </w:p>
        </w:tc>
      </w:tr>
    </w:tbl>
    <w:p w:rsidR="00DC0998" w:rsidRPr="00265790" w:rsidRDefault="00DC0998" w:rsidP="00DC0998">
      <w:pPr>
        <w:spacing w:after="0" w:line="240" w:lineRule="auto"/>
        <w:jc w:val="both"/>
        <w:rPr>
          <w:rFonts w:ascii="Times New Roman" w:hAnsi="Times New Roman" w:cs="Times New Roman"/>
          <w:color w:val="000000" w:themeColor="text1"/>
          <w:sz w:val="26"/>
          <w:szCs w:val="26"/>
          <w:shd w:val="clear" w:color="auto" w:fill="FFFFFF"/>
        </w:rPr>
      </w:pPr>
      <w:r w:rsidRPr="00265790">
        <w:rPr>
          <w:rFonts w:ascii="Times New Roman" w:hAnsi="Times New Roman" w:cs="Times New Roman"/>
          <w:color w:val="000000" w:themeColor="text1"/>
          <w:sz w:val="26"/>
          <w:szCs w:val="26"/>
          <w:shd w:val="clear" w:color="auto" w:fill="FFFFFF"/>
        </w:rPr>
        <w:t xml:space="preserve">* </w:t>
      </w:r>
      <w:r w:rsidR="00B97162" w:rsidRPr="00265790">
        <w:rPr>
          <w:rFonts w:ascii="Times New Roman" w:hAnsi="Times New Roman" w:cs="Times New Roman"/>
          <w:color w:val="000000" w:themeColor="text1"/>
          <w:sz w:val="26"/>
          <w:szCs w:val="26"/>
          <w:shd w:val="clear" w:color="auto" w:fill="FFFFFF"/>
        </w:rPr>
        <w:t xml:space="preserve">по </w:t>
      </w:r>
      <w:r w:rsidRPr="00265790">
        <w:rPr>
          <w:rFonts w:ascii="Times New Roman" w:hAnsi="Times New Roman" w:cs="Times New Roman"/>
          <w:color w:val="000000" w:themeColor="text1"/>
          <w:sz w:val="26"/>
          <w:szCs w:val="26"/>
          <w:shd w:val="clear" w:color="auto" w:fill="FFFFFF"/>
        </w:rPr>
        <w:t>отправлен</w:t>
      </w:r>
      <w:r w:rsidR="00B97162" w:rsidRPr="00265790">
        <w:rPr>
          <w:rFonts w:ascii="Times New Roman" w:hAnsi="Times New Roman" w:cs="Times New Roman"/>
          <w:color w:val="000000" w:themeColor="text1"/>
          <w:sz w:val="26"/>
          <w:szCs w:val="26"/>
          <w:shd w:val="clear" w:color="auto" w:fill="FFFFFF"/>
        </w:rPr>
        <w:t>ию</w:t>
      </w:r>
    </w:p>
    <w:p w:rsidR="00DC0998" w:rsidRPr="00265790" w:rsidRDefault="00DC0998" w:rsidP="00DC0998">
      <w:pPr>
        <w:spacing w:after="0" w:line="240" w:lineRule="auto"/>
        <w:jc w:val="both"/>
        <w:rPr>
          <w:rFonts w:ascii="Times New Roman" w:hAnsi="Times New Roman" w:cs="Times New Roman"/>
          <w:color w:val="000000" w:themeColor="text1"/>
          <w:sz w:val="26"/>
          <w:szCs w:val="26"/>
          <w:shd w:val="clear" w:color="auto" w:fill="FFFFFF"/>
        </w:rPr>
      </w:pPr>
      <w:r w:rsidRPr="00265790">
        <w:rPr>
          <w:rFonts w:ascii="Times New Roman" w:hAnsi="Times New Roman" w:cs="Times New Roman"/>
          <w:color w:val="000000" w:themeColor="text1"/>
          <w:sz w:val="26"/>
          <w:szCs w:val="26"/>
          <w:shd w:val="clear" w:color="auto" w:fill="FFFFFF"/>
        </w:rPr>
        <w:t>** данные за 2012 г.</w:t>
      </w:r>
    </w:p>
    <w:p w:rsidR="00DC0998" w:rsidRPr="00265790" w:rsidRDefault="00DC0998" w:rsidP="00DC0998">
      <w:pPr>
        <w:spacing w:after="0" w:line="240" w:lineRule="auto"/>
        <w:ind w:firstLine="708"/>
        <w:jc w:val="both"/>
        <w:rPr>
          <w:rFonts w:ascii="Times New Roman" w:hAnsi="Times New Roman" w:cs="Times New Roman"/>
          <w:color w:val="000000" w:themeColor="text1"/>
          <w:sz w:val="28"/>
          <w:szCs w:val="28"/>
          <w:highlight w:val="yellow"/>
          <w:shd w:val="clear" w:color="auto" w:fill="FFFFFF"/>
        </w:rPr>
      </w:pPr>
    </w:p>
    <w:p w:rsidR="00DC0998" w:rsidRPr="00265790" w:rsidRDefault="00DC0998" w:rsidP="00DC0998">
      <w:pPr>
        <w:spacing w:after="0" w:line="240" w:lineRule="auto"/>
        <w:ind w:firstLine="708"/>
        <w:jc w:val="both"/>
        <w:rPr>
          <w:rFonts w:ascii="Times New Roman" w:hAnsi="Times New Roman" w:cs="Times New Roman"/>
          <w:color w:val="000000" w:themeColor="text1"/>
          <w:sz w:val="28"/>
          <w:szCs w:val="28"/>
          <w:shd w:val="clear" w:color="auto" w:fill="FFFFFF"/>
        </w:rPr>
      </w:pPr>
      <w:r w:rsidRPr="00265790">
        <w:rPr>
          <w:rFonts w:ascii="Times New Roman" w:hAnsi="Times New Roman" w:cs="Times New Roman"/>
          <w:color w:val="000000" w:themeColor="text1"/>
          <w:sz w:val="28"/>
          <w:szCs w:val="28"/>
          <w:shd w:val="clear" w:color="auto" w:fill="FFFFFF"/>
        </w:rPr>
        <w:t xml:space="preserve">Резкое снижение </w:t>
      </w:r>
      <w:r w:rsidR="007A5AF6" w:rsidRPr="00265790">
        <w:rPr>
          <w:rFonts w:ascii="Times New Roman" w:hAnsi="Times New Roman" w:cs="Times New Roman"/>
          <w:color w:val="000000" w:themeColor="text1"/>
          <w:sz w:val="28"/>
          <w:szCs w:val="28"/>
          <w:shd w:val="clear" w:color="auto" w:fill="FFFFFF"/>
        </w:rPr>
        <w:t xml:space="preserve">числа </w:t>
      </w:r>
      <w:r w:rsidRPr="00265790">
        <w:rPr>
          <w:rFonts w:ascii="Times New Roman" w:hAnsi="Times New Roman" w:cs="Times New Roman"/>
          <w:color w:val="000000" w:themeColor="text1"/>
          <w:sz w:val="28"/>
          <w:szCs w:val="28"/>
          <w:shd w:val="clear" w:color="auto" w:fill="FFFFFF"/>
        </w:rPr>
        <w:t xml:space="preserve">пассажиров </w:t>
      </w:r>
      <w:r w:rsidR="00B97162" w:rsidRPr="00265790">
        <w:rPr>
          <w:rFonts w:ascii="Times New Roman" w:hAnsi="Times New Roman" w:cs="Times New Roman"/>
          <w:color w:val="000000" w:themeColor="text1"/>
          <w:sz w:val="28"/>
          <w:szCs w:val="28"/>
          <w:shd w:val="clear" w:color="auto" w:fill="FFFFFF"/>
        </w:rPr>
        <w:t xml:space="preserve">в </w:t>
      </w:r>
      <w:r w:rsidRPr="00265790">
        <w:rPr>
          <w:rFonts w:ascii="Times New Roman" w:hAnsi="Times New Roman" w:cs="Times New Roman"/>
          <w:color w:val="000000" w:themeColor="text1"/>
          <w:sz w:val="28"/>
          <w:szCs w:val="28"/>
          <w:shd w:val="clear" w:color="auto" w:fill="FFFFFF"/>
        </w:rPr>
        <w:t>пригородных перевозк</w:t>
      </w:r>
      <w:r w:rsidR="00B97162" w:rsidRPr="00265790">
        <w:rPr>
          <w:rFonts w:ascii="Times New Roman" w:hAnsi="Times New Roman" w:cs="Times New Roman"/>
          <w:color w:val="000000" w:themeColor="text1"/>
          <w:sz w:val="28"/>
          <w:szCs w:val="28"/>
          <w:shd w:val="clear" w:color="auto" w:fill="FFFFFF"/>
        </w:rPr>
        <w:t>ах</w:t>
      </w:r>
      <w:r w:rsidRPr="00265790">
        <w:rPr>
          <w:rFonts w:ascii="Times New Roman" w:hAnsi="Times New Roman" w:cs="Times New Roman"/>
          <w:color w:val="000000" w:themeColor="text1"/>
          <w:sz w:val="28"/>
          <w:szCs w:val="28"/>
          <w:shd w:val="clear" w:color="auto" w:fill="FFFFFF"/>
        </w:rPr>
        <w:t xml:space="preserve"> стало следствием роста </w:t>
      </w:r>
      <w:r w:rsidR="00B97162" w:rsidRPr="00265790">
        <w:rPr>
          <w:rFonts w:ascii="Times New Roman" w:hAnsi="Times New Roman" w:cs="Times New Roman"/>
          <w:color w:val="000000" w:themeColor="text1"/>
          <w:sz w:val="28"/>
          <w:szCs w:val="28"/>
          <w:shd w:val="clear" w:color="auto" w:fill="FFFFFF"/>
        </w:rPr>
        <w:t xml:space="preserve">транспортных </w:t>
      </w:r>
      <w:r w:rsidRPr="00265790">
        <w:rPr>
          <w:rFonts w:ascii="Times New Roman" w:hAnsi="Times New Roman" w:cs="Times New Roman"/>
          <w:color w:val="000000" w:themeColor="text1"/>
          <w:sz w:val="28"/>
          <w:szCs w:val="28"/>
          <w:shd w:val="clear" w:color="auto" w:fill="FFFFFF"/>
        </w:rPr>
        <w:t>тарифов, изменения системы льгот и общей системы организации пригородных перевозок</w:t>
      </w:r>
      <w:r w:rsidR="00B24E85" w:rsidRPr="00265790">
        <w:rPr>
          <w:rFonts w:ascii="Times New Roman" w:hAnsi="Times New Roman" w:cs="Times New Roman"/>
          <w:color w:val="000000" w:themeColor="text1"/>
          <w:sz w:val="28"/>
          <w:szCs w:val="28"/>
          <w:shd w:val="clear" w:color="auto" w:fill="FFFFFF"/>
        </w:rPr>
        <w:t xml:space="preserve"> [см. подробнее </w:t>
      </w:r>
      <w:r w:rsidR="007211C3" w:rsidRPr="00265790">
        <w:rPr>
          <w:rFonts w:ascii="Times New Roman" w:hAnsi="Times New Roman" w:cs="Times New Roman"/>
          <w:color w:val="000000" w:themeColor="text1"/>
          <w:sz w:val="28"/>
          <w:szCs w:val="28"/>
          <w:shd w:val="clear" w:color="auto" w:fill="FFFFFF"/>
        </w:rPr>
        <w:t>1</w:t>
      </w:r>
      <w:r w:rsidR="006A3F84" w:rsidRPr="00265790">
        <w:rPr>
          <w:rFonts w:ascii="Times New Roman" w:hAnsi="Times New Roman" w:cs="Times New Roman"/>
          <w:color w:val="000000" w:themeColor="text1"/>
          <w:sz w:val="28"/>
          <w:szCs w:val="28"/>
          <w:shd w:val="clear" w:color="auto" w:fill="FFFFFF"/>
        </w:rPr>
        <w:t>1</w:t>
      </w:r>
      <w:r w:rsidR="00B24E85" w:rsidRPr="00265790">
        <w:rPr>
          <w:rFonts w:ascii="Times New Roman" w:hAnsi="Times New Roman" w:cs="Times New Roman"/>
          <w:color w:val="000000" w:themeColor="text1"/>
          <w:sz w:val="28"/>
          <w:szCs w:val="28"/>
          <w:shd w:val="clear" w:color="auto" w:fill="FFFFFF"/>
        </w:rPr>
        <w:t>]</w:t>
      </w:r>
      <w:r w:rsidRPr="00265790">
        <w:rPr>
          <w:rFonts w:ascii="Times New Roman" w:hAnsi="Times New Roman" w:cs="Times New Roman"/>
          <w:color w:val="000000" w:themeColor="text1"/>
          <w:sz w:val="28"/>
          <w:szCs w:val="28"/>
          <w:shd w:val="clear" w:color="auto" w:fill="FFFFFF"/>
        </w:rPr>
        <w:t>.</w:t>
      </w:r>
    </w:p>
    <w:p w:rsidR="00DC0998" w:rsidRDefault="00DC0998" w:rsidP="007A5AF6">
      <w:pPr>
        <w:pStyle w:val="a3"/>
        <w:ind w:firstLine="708"/>
        <w:jc w:val="both"/>
        <w:rPr>
          <w:rFonts w:ascii="Times New Roman" w:hAnsi="Times New Roman" w:cs="Times New Roman"/>
          <w:color w:val="000000" w:themeColor="text1"/>
          <w:sz w:val="28"/>
          <w:szCs w:val="28"/>
          <w:shd w:val="clear" w:color="auto" w:fill="FFFFFF"/>
        </w:rPr>
      </w:pPr>
      <w:r w:rsidRPr="00265790">
        <w:rPr>
          <w:rFonts w:ascii="Times New Roman" w:hAnsi="Times New Roman" w:cs="Times New Roman"/>
          <w:color w:val="000000" w:themeColor="text1"/>
          <w:sz w:val="28"/>
          <w:szCs w:val="28"/>
          <w:shd w:val="clear" w:color="auto" w:fill="FFFFFF"/>
        </w:rPr>
        <w:t xml:space="preserve">Для осуществления международных перевозок на территории ЕАО установлены три смешанных грузопассажирских постоянных многосторонних пункта пропуска через государственную границу РФ с КНР: в портах Амурзет, Пашково, Нижнеленинское. </w:t>
      </w:r>
      <w:r w:rsidR="000655B2" w:rsidRPr="00265790">
        <w:rPr>
          <w:rFonts w:ascii="Times New Roman" w:hAnsi="Times New Roman" w:cs="Times New Roman"/>
          <w:color w:val="000000" w:themeColor="text1"/>
          <w:sz w:val="28"/>
          <w:szCs w:val="28"/>
          <w:shd w:val="clear" w:color="auto" w:fill="FFFFFF"/>
        </w:rPr>
        <w:t xml:space="preserve">Однако </w:t>
      </w:r>
      <w:r w:rsidRPr="00265790">
        <w:rPr>
          <w:rFonts w:ascii="Times New Roman" w:hAnsi="Times New Roman" w:cs="Times New Roman"/>
          <w:color w:val="000000" w:themeColor="text1"/>
          <w:sz w:val="28"/>
          <w:szCs w:val="28"/>
          <w:shd w:val="clear" w:color="auto" w:fill="FFFFFF"/>
        </w:rPr>
        <w:t>Пашково не действует с февраля 2012 г.</w:t>
      </w:r>
      <w:r w:rsidR="000655B2" w:rsidRPr="00265790">
        <w:rPr>
          <w:rStyle w:val="a5"/>
          <w:rFonts w:ascii="Times New Roman" w:hAnsi="Times New Roman" w:cs="Times New Roman"/>
          <w:color w:val="000000" w:themeColor="text1"/>
          <w:sz w:val="28"/>
          <w:szCs w:val="28"/>
          <w:shd w:val="clear" w:color="auto" w:fill="FFFFFF"/>
        </w:rPr>
        <w:footnoteReference w:id="5"/>
      </w:r>
      <w:r w:rsidRPr="00265790">
        <w:rPr>
          <w:rFonts w:ascii="Times New Roman" w:hAnsi="Times New Roman" w:cs="Times New Roman"/>
          <w:color w:val="000000" w:themeColor="text1"/>
          <w:sz w:val="28"/>
          <w:szCs w:val="28"/>
          <w:shd w:val="clear" w:color="auto" w:fill="FFFFFF"/>
        </w:rPr>
        <w:t xml:space="preserve"> (рис. 1). </w:t>
      </w:r>
    </w:p>
    <w:p w:rsidR="00BF5771" w:rsidRDefault="00BF5771" w:rsidP="007A5AF6">
      <w:pPr>
        <w:pStyle w:val="a3"/>
        <w:ind w:firstLine="708"/>
        <w:jc w:val="both"/>
        <w:rPr>
          <w:rFonts w:ascii="Times New Roman" w:hAnsi="Times New Roman" w:cs="Times New Roman"/>
          <w:color w:val="000000" w:themeColor="text1"/>
          <w:sz w:val="28"/>
          <w:szCs w:val="28"/>
          <w:shd w:val="clear" w:color="auto" w:fill="FFFFFF"/>
        </w:rPr>
      </w:pPr>
    </w:p>
    <w:p w:rsidR="00BF5771" w:rsidRDefault="00BF5771" w:rsidP="007A5AF6">
      <w:pPr>
        <w:pStyle w:val="a3"/>
        <w:ind w:firstLine="708"/>
        <w:jc w:val="both"/>
        <w:rPr>
          <w:rFonts w:ascii="Times New Roman" w:hAnsi="Times New Roman" w:cs="Times New Roman"/>
          <w:color w:val="000000" w:themeColor="text1"/>
          <w:sz w:val="28"/>
          <w:szCs w:val="28"/>
          <w:shd w:val="clear" w:color="auto" w:fill="FFFFFF"/>
        </w:rPr>
      </w:pPr>
    </w:p>
    <w:p w:rsidR="00BF5771" w:rsidRDefault="00BF5771" w:rsidP="007A5AF6">
      <w:pPr>
        <w:pStyle w:val="a3"/>
        <w:ind w:firstLine="708"/>
        <w:jc w:val="both"/>
        <w:rPr>
          <w:rFonts w:ascii="Times New Roman" w:hAnsi="Times New Roman" w:cs="Times New Roman"/>
          <w:color w:val="000000" w:themeColor="text1"/>
          <w:sz w:val="28"/>
          <w:szCs w:val="28"/>
          <w:shd w:val="clear" w:color="auto" w:fill="FFFFFF"/>
        </w:rPr>
      </w:pPr>
    </w:p>
    <w:p w:rsidR="00BF5771" w:rsidRDefault="00BF5771" w:rsidP="007A5AF6">
      <w:pPr>
        <w:pStyle w:val="a3"/>
        <w:ind w:firstLine="708"/>
        <w:jc w:val="both"/>
        <w:rPr>
          <w:rFonts w:ascii="Times New Roman" w:hAnsi="Times New Roman" w:cs="Times New Roman"/>
          <w:color w:val="000000" w:themeColor="text1"/>
          <w:sz w:val="28"/>
          <w:szCs w:val="28"/>
          <w:shd w:val="clear" w:color="auto" w:fill="FFFFFF"/>
        </w:rPr>
      </w:pPr>
    </w:p>
    <w:p w:rsidR="00BF5771" w:rsidRDefault="00BF5771" w:rsidP="007A5AF6">
      <w:pPr>
        <w:pStyle w:val="a3"/>
        <w:ind w:firstLine="708"/>
        <w:jc w:val="both"/>
        <w:rPr>
          <w:rFonts w:ascii="Times New Roman" w:hAnsi="Times New Roman" w:cs="Times New Roman"/>
          <w:color w:val="000000" w:themeColor="text1"/>
          <w:sz w:val="28"/>
          <w:szCs w:val="28"/>
          <w:shd w:val="clear" w:color="auto" w:fill="FFFFFF"/>
        </w:rPr>
      </w:pPr>
    </w:p>
    <w:p w:rsidR="00BF5771" w:rsidRDefault="00BF5771" w:rsidP="007A5AF6">
      <w:pPr>
        <w:pStyle w:val="a3"/>
        <w:ind w:firstLine="708"/>
        <w:jc w:val="both"/>
        <w:rPr>
          <w:rFonts w:ascii="Times New Roman" w:hAnsi="Times New Roman" w:cs="Times New Roman"/>
          <w:color w:val="000000" w:themeColor="text1"/>
          <w:sz w:val="28"/>
          <w:szCs w:val="28"/>
          <w:shd w:val="clear" w:color="auto" w:fill="FFFFFF"/>
        </w:rPr>
      </w:pPr>
    </w:p>
    <w:p w:rsidR="00BF5771" w:rsidRDefault="00BF5771" w:rsidP="007A5AF6">
      <w:pPr>
        <w:pStyle w:val="a3"/>
        <w:ind w:firstLine="708"/>
        <w:jc w:val="both"/>
        <w:rPr>
          <w:rFonts w:ascii="Times New Roman" w:hAnsi="Times New Roman" w:cs="Times New Roman"/>
          <w:color w:val="000000" w:themeColor="text1"/>
          <w:sz w:val="28"/>
          <w:szCs w:val="28"/>
          <w:shd w:val="clear" w:color="auto" w:fill="FFFFFF"/>
        </w:rPr>
      </w:pPr>
    </w:p>
    <w:p w:rsidR="00BF5771" w:rsidRDefault="00BF5771" w:rsidP="007A5AF6">
      <w:pPr>
        <w:pStyle w:val="a3"/>
        <w:ind w:firstLine="708"/>
        <w:jc w:val="both"/>
        <w:rPr>
          <w:rFonts w:ascii="Times New Roman" w:hAnsi="Times New Roman" w:cs="Times New Roman"/>
          <w:color w:val="000000" w:themeColor="text1"/>
          <w:sz w:val="28"/>
          <w:szCs w:val="28"/>
          <w:shd w:val="clear" w:color="auto" w:fill="FFFFFF"/>
        </w:rPr>
      </w:pPr>
    </w:p>
    <w:p w:rsidR="00BF5771" w:rsidRPr="00265790" w:rsidRDefault="00BF5771" w:rsidP="007A5AF6">
      <w:pPr>
        <w:pStyle w:val="a3"/>
        <w:ind w:firstLine="708"/>
        <w:jc w:val="both"/>
        <w:rPr>
          <w:rFonts w:ascii="Times New Roman" w:hAnsi="Times New Roman" w:cs="Times New Roman"/>
          <w:color w:val="000000" w:themeColor="text1"/>
          <w:sz w:val="28"/>
          <w:szCs w:val="28"/>
          <w:shd w:val="clear" w:color="auto" w:fill="FFFFFF"/>
        </w:rPr>
      </w:pPr>
    </w:p>
    <w:tbl>
      <w:tblPr>
        <w:tblStyle w:val="a7"/>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786"/>
        <w:gridCol w:w="4679"/>
        <w:gridCol w:w="141"/>
      </w:tblGrid>
      <w:tr w:rsidR="00265790" w:rsidRPr="00265790" w:rsidTr="000014D9">
        <w:tc>
          <w:tcPr>
            <w:tcW w:w="4786" w:type="dxa"/>
          </w:tcPr>
          <w:p w:rsidR="00302D07" w:rsidRPr="00265790" w:rsidRDefault="00302D07" w:rsidP="00302D07">
            <w:pPr>
              <w:jc w:val="both"/>
              <w:rPr>
                <w:rFonts w:ascii="Times New Roman" w:hAnsi="Times New Roman" w:cs="Times New Roman"/>
                <w:b/>
                <w:color w:val="000000" w:themeColor="text1"/>
                <w:sz w:val="28"/>
                <w:szCs w:val="28"/>
                <w:shd w:val="clear" w:color="auto" w:fill="FFFFFF"/>
              </w:rPr>
            </w:pPr>
            <w:r w:rsidRPr="00265790">
              <w:rPr>
                <w:rFonts w:ascii="Times New Roman" w:hAnsi="Times New Roman" w:cs="Times New Roman"/>
                <w:b/>
                <w:color w:val="000000" w:themeColor="text1"/>
                <w:sz w:val="28"/>
                <w:szCs w:val="28"/>
                <w:shd w:val="clear" w:color="auto" w:fill="FFFFFF"/>
              </w:rPr>
              <w:t xml:space="preserve">                 Объем грузов, тыс. т</w:t>
            </w:r>
          </w:p>
        </w:tc>
        <w:tc>
          <w:tcPr>
            <w:tcW w:w="4820" w:type="dxa"/>
            <w:gridSpan w:val="2"/>
          </w:tcPr>
          <w:p w:rsidR="00302D07" w:rsidRPr="00265790" w:rsidRDefault="00302D07" w:rsidP="00DC0998">
            <w:pPr>
              <w:jc w:val="both"/>
              <w:rPr>
                <w:rFonts w:ascii="Times New Roman" w:hAnsi="Times New Roman" w:cs="Times New Roman"/>
                <w:b/>
                <w:color w:val="000000" w:themeColor="text1"/>
                <w:sz w:val="28"/>
                <w:szCs w:val="28"/>
                <w:shd w:val="clear" w:color="auto" w:fill="FFFFFF"/>
              </w:rPr>
            </w:pPr>
            <w:r w:rsidRPr="00265790">
              <w:rPr>
                <w:rFonts w:ascii="Times New Roman" w:hAnsi="Times New Roman" w:cs="Times New Roman"/>
                <w:b/>
                <w:color w:val="000000" w:themeColor="text1"/>
                <w:sz w:val="28"/>
                <w:szCs w:val="28"/>
                <w:shd w:val="clear" w:color="auto" w:fill="FFFFFF"/>
              </w:rPr>
              <w:t xml:space="preserve">Численность пассажиров, тыс. чел. </w:t>
            </w:r>
          </w:p>
        </w:tc>
      </w:tr>
      <w:tr w:rsidR="00265790" w:rsidRPr="00265790" w:rsidTr="000014D9">
        <w:trPr>
          <w:gridAfter w:val="1"/>
          <w:wAfter w:w="141" w:type="dxa"/>
        </w:trPr>
        <w:tc>
          <w:tcPr>
            <w:tcW w:w="4786" w:type="dxa"/>
          </w:tcPr>
          <w:p w:rsidR="00302D07" w:rsidRPr="00265790" w:rsidRDefault="00302D07" w:rsidP="00DC0998">
            <w:pPr>
              <w:jc w:val="both"/>
              <w:rPr>
                <w:rFonts w:ascii="Times New Roman" w:hAnsi="Times New Roman" w:cs="Times New Roman"/>
                <w:color w:val="000000" w:themeColor="text1"/>
                <w:sz w:val="28"/>
                <w:szCs w:val="28"/>
                <w:shd w:val="clear" w:color="auto" w:fill="FFFFFF"/>
              </w:rPr>
            </w:pPr>
            <w:r w:rsidRPr="00265790">
              <w:rPr>
                <w:rFonts w:ascii="Times New Roman" w:hAnsi="Times New Roman" w:cs="Times New Roman"/>
                <w:noProof/>
                <w:color w:val="000000" w:themeColor="text1"/>
                <w:sz w:val="28"/>
                <w:szCs w:val="28"/>
                <w:shd w:val="clear" w:color="auto" w:fill="FFFFFF"/>
              </w:rPr>
              <w:drawing>
                <wp:inline distT="0" distB="0" distL="0" distR="0">
                  <wp:extent cx="3391592" cy="2152996"/>
                  <wp:effectExtent l="0" t="0" r="0" b="0"/>
                  <wp:docPr id="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tcW w:w="4679" w:type="dxa"/>
          </w:tcPr>
          <w:p w:rsidR="00302D07" w:rsidRPr="00265790" w:rsidRDefault="00302D07" w:rsidP="00DC0998">
            <w:pPr>
              <w:jc w:val="both"/>
              <w:rPr>
                <w:rFonts w:ascii="Times New Roman" w:hAnsi="Times New Roman" w:cs="Times New Roman"/>
                <w:color w:val="000000" w:themeColor="text1"/>
                <w:sz w:val="28"/>
                <w:szCs w:val="28"/>
                <w:shd w:val="clear" w:color="auto" w:fill="FFFFFF"/>
              </w:rPr>
            </w:pPr>
            <w:r w:rsidRPr="00265790">
              <w:rPr>
                <w:rFonts w:ascii="Times New Roman" w:hAnsi="Times New Roman" w:cs="Times New Roman"/>
                <w:noProof/>
                <w:color w:val="000000" w:themeColor="text1"/>
                <w:sz w:val="28"/>
                <w:szCs w:val="28"/>
                <w:shd w:val="clear" w:color="auto" w:fill="FFFFFF"/>
              </w:rPr>
              <w:drawing>
                <wp:inline distT="0" distB="0" distL="0" distR="0">
                  <wp:extent cx="2975957" cy="1936865"/>
                  <wp:effectExtent l="0" t="0" r="0" b="0"/>
                  <wp:docPr id="5"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rsidR="00302D07" w:rsidRPr="00BF5771" w:rsidRDefault="000014D9" w:rsidP="006B4FDC">
      <w:pPr>
        <w:spacing w:after="0" w:line="240" w:lineRule="auto"/>
        <w:jc w:val="center"/>
        <w:rPr>
          <w:rFonts w:ascii="Times New Roman" w:hAnsi="Times New Roman" w:cs="Times New Roman"/>
          <w:i/>
          <w:color w:val="000000" w:themeColor="text1"/>
          <w:sz w:val="28"/>
          <w:szCs w:val="28"/>
          <w:shd w:val="clear" w:color="auto" w:fill="FFFFFF"/>
        </w:rPr>
      </w:pPr>
      <w:r w:rsidRPr="00BF5771">
        <w:rPr>
          <w:rFonts w:ascii="Times New Roman" w:hAnsi="Times New Roman" w:cs="Times New Roman"/>
          <w:i/>
          <w:color w:val="000000" w:themeColor="text1"/>
          <w:sz w:val="28"/>
          <w:szCs w:val="28"/>
          <w:shd w:val="clear" w:color="auto" w:fill="FFFFFF"/>
        </w:rPr>
        <w:t xml:space="preserve">Рис. 1. </w:t>
      </w:r>
      <w:r w:rsidR="006B4FDC" w:rsidRPr="00BF5771">
        <w:rPr>
          <w:rFonts w:ascii="Times New Roman" w:hAnsi="Times New Roman" w:cs="Times New Roman"/>
          <w:i/>
          <w:color w:val="000000" w:themeColor="text1"/>
          <w:sz w:val="28"/>
          <w:szCs w:val="28"/>
          <w:shd w:val="clear" w:color="auto" w:fill="FFFFFF"/>
        </w:rPr>
        <w:t>Показатели работы пунктов пропуска через государственн</w:t>
      </w:r>
      <w:r w:rsidR="0049248C" w:rsidRPr="00BF5771">
        <w:rPr>
          <w:rFonts w:ascii="Times New Roman" w:hAnsi="Times New Roman" w:cs="Times New Roman"/>
          <w:i/>
          <w:color w:val="000000" w:themeColor="text1"/>
          <w:sz w:val="28"/>
          <w:szCs w:val="28"/>
          <w:shd w:val="clear" w:color="auto" w:fill="FFFFFF"/>
        </w:rPr>
        <w:t>ую границу РФ на территории ЕАО</w:t>
      </w:r>
    </w:p>
    <w:p w:rsidR="0043788D" w:rsidRPr="00265790" w:rsidRDefault="0043788D" w:rsidP="00302D07">
      <w:pPr>
        <w:spacing w:after="0" w:line="240" w:lineRule="auto"/>
        <w:jc w:val="both"/>
        <w:rPr>
          <w:rFonts w:ascii="Times New Roman" w:hAnsi="Times New Roman" w:cs="Times New Roman"/>
          <w:color w:val="000000" w:themeColor="text1"/>
          <w:sz w:val="28"/>
          <w:szCs w:val="28"/>
          <w:shd w:val="clear" w:color="auto" w:fill="FFFFFF"/>
        </w:rPr>
      </w:pPr>
    </w:p>
    <w:p w:rsidR="00B04CD1" w:rsidRPr="00265790" w:rsidRDefault="005F54F7" w:rsidP="008935FB">
      <w:pPr>
        <w:spacing w:after="0" w:line="240" w:lineRule="auto"/>
        <w:ind w:firstLine="708"/>
        <w:jc w:val="both"/>
        <w:rPr>
          <w:rFonts w:ascii="Times New Roman" w:hAnsi="Times New Roman" w:cs="Times New Roman"/>
          <w:color w:val="000000" w:themeColor="text1"/>
          <w:sz w:val="28"/>
          <w:szCs w:val="28"/>
        </w:rPr>
      </w:pPr>
      <w:r w:rsidRPr="00265790">
        <w:rPr>
          <w:rFonts w:ascii="Times New Roman" w:hAnsi="Times New Roman" w:cs="Times New Roman"/>
          <w:color w:val="000000" w:themeColor="text1"/>
          <w:sz w:val="28"/>
          <w:szCs w:val="28"/>
        </w:rPr>
        <w:t xml:space="preserve">Направления развития транспортной системы ЕАО основываются на сложившихся характеристиках транспортной сети и учете ключевых векторов экономического развития </w:t>
      </w:r>
      <w:r w:rsidR="00B04CD1" w:rsidRPr="00265790">
        <w:rPr>
          <w:rFonts w:ascii="Times New Roman" w:hAnsi="Times New Roman" w:cs="Times New Roman"/>
          <w:color w:val="000000" w:themeColor="text1"/>
          <w:sz w:val="28"/>
          <w:szCs w:val="28"/>
        </w:rPr>
        <w:t xml:space="preserve">области </w:t>
      </w:r>
      <w:r w:rsidRPr="00265790">
        <w:rPr>
          <w:rFonts w:ascii="Times New Roman" w:hAnsi="Times New Roman" w:cs="Times New Roman"/>
          <w:color w:val="000000" w:themeColor="text1"/>
          <w:sz w:val="28"/>
          <w:szCs w:val="28"/>
        </w:rPr>
        <w:t>в стратегической перспективе [1</w:t>
      </w:r>
      <w:r w:rsidR="006A3F84" w:rsidRPr="00265790">
        <w:rPr>
          <w:rFonts w:ascii="Times New Roman" w:hAnsi="Times New Roman" w:cs="Times New Roman"/>
          <w:color w:val="000000" w:themeColor="text1"/>
          <w:sz w:val="28"/>
          <w:szCs w:val="28"/>
        </w:rPr>
        <w:t>2</w:t>
      </w:r>
      <w:r w:rsidRPr="00265790">
        <w:rPr>
          <w:rFonts w:ascii="Times New Roman" w:hAnsi="Times New Roman" w:cs="Times New Roman"/>
          <w:color w:val="000000" w:themeColor="text1"/>
          <w:sz w:val="28"/>
          <w:szCs w:val="28"/>
        </w:rPr>
        <w:t>, 1</w:t>
      </w:r>
      <w:r w:rsidR="006A3F84" w:rsidRPr="00265790">
        <w:rPr>
          <w:rFonts w:ascii="Times New Roman" w:hAnsi="Times New Roman" w:cs="Times New Roman"/>
          <w:color w:val="000000" w:themeColor="text1"/>
          <w:sz w:val="28"/>
          <w:szCs w:val="28"/>
        </w:rPr>
        <w:t>3</w:t>
      </w:r>
      <w:r w:rsidRPr="00265790">
        <w:rPr>
          <w:rFonts w:ascii="Times New Roman" w:hAnsi="Times New Roman" w:cs="Times New Roman"/>
          <w:color w:val="000000" w:themeColor="text1"/>
          <w:sz w:val="28"/>
          <w:szCs w:val="28"/>
        </w:rPr>
        <w:t>].</w:t>
      </w:r>
    </w:p>
    <w:p w:rsidR="004C6A03" w:rsidRPr="00265790" w:rsidRDefault="007A5AF6" w:rsidP="008935FB">
      <w:pPr>
        <w:spacing w:after="0" w:line="240" w:lineRule="auto"/>
        <w:ind w:firstLine="708"/>
        <w:jc w:val="both"/>
        <w:rPr>
          <w:rFonts w:ascii="Times New Roman" w:hAnsi="Times New Roman" w:cs="Times New Roman"/>
          <w:color w:val="000000" w:themeColor="text1"/>
          <w:sz w:val="28"/>
          <w:szCs w:val="28"/>
        </w:rPr>
      </w:pPr>
      <w:r w:rsidRPr="00265790">
        <w:rPr>
          <w:rFonts w:ascii="Times New Roman" w:hAnsi="Times New Roman" w:cs="Times New Roman"/>
          <w:color w:val="000000" w:themeColor="text1"/>
          <w:sz w:val="28"/>
          <w:szCs w:val="28"/>
        </w:rPr>
        <w:t>Соответствующее р</w:t>
      </w:r>
      <w:r w:rsidR="00B04CD1" w:rsidRPr="00265790">
        <w:rPr>
          <w:rFonts w:ascii="Times New Roman" w:hAnsi="Times New Roman" w:cs="Times New Roman"/>
          <w:color w:val="000000" w:themeColor="text1"/>
          <w:sz w:val="28"/>
          <w:szCs w:val="28"/>
        </w:rPr>
        <w:t xml:space="preserve">азвитие транспортной инфраструктуры должно проходить по </w:t>
      </w:r>
      <w:r w:rsidR="00BF5771">
        <w:rPr>
          <w:rFonts w:ascii="Times New Roman" w:hAnsi="Times New Roman" w:cs="Times New Roman"/>
          <w:color w:val="000000" w:themeColor="text1"/>
          <w:sz w:val="28"/>
          <w:szCs w:val="28"/>
        </w:rPr>
        <w:t>3-</w:t>
      </w:r>
      <w:r w:rsidR="00B04CD1" w:rsidRPr="00265790">
        <w:rPr>
          <w:rFonts w:ascii="Times New Roman" w:hAnsi="Times New Roman" w:cs="Times New Roman"/>
          <w:color w:val="000000" w:themeColor="text1"/>
          <w:sz w:val="28"/>
          <w:szCs w:val="28"/>
        </w:rPr>
        <w:t xml:space="preserve">м осевым направлениям, </w:t>
      </w:r>
      <w:r w:rsidR="008935FB" w:rsidRPr="00265790">
        <w:rPr>
          <w:rFonts w:ascii="Times New Roman" w:hAnsi="Times New Roman" w:cs="Times New Roman"/>
          <w:color w:val="000000" w:themeColor="text1"/>
          <w:sz w:val="28"/>
          <w:szCs w:val="28"/>
        </w:rPr>
        <w:t>исходящи</w:t>
      </w:r>
      <w:r w:rsidR="00B04CD1" w:rsidRPr="00265790">
        <w:rPr>
          <w:rFonts w:ascii="Times New Roman" w:hAnsi="Times New Roman" w:cs="Times New Roman"/>
          <w:color w:val="000000" w:themeColor="text1"/>
          <w:sz w:val="28"/>
          <w:szCs w:val="28"/>
        </w:rPr>
        <w:t>м</w:t>
      </w:r>
      <w:r w:rsidR="008935FB" w:rsidRPr="00265790">
        <w:rPr>
          <w:rFonts w:ascii="Times New Roman" w:hAnsi="Times New Roman" w:cs="Times New Roman"/>
          <w:color w:val="000000" w:themeColor="text1"/>
          <w:sz w:val="28"/>
          <w:szCs w:val="28"/>
        </w:rPr>
        <w:t xml:space="preserve"> из столицы области</w:t>
      </w:r>
      <w:r w:rsidR="005F54F7" w:rsidRPr="00265790">
        <w:rPr>
          <w:rFonts w:ascii="Times New Roman" w:hAnsi="Times New Roman" w:cs="Times New Roman"/>
          <w:color w:val="000000" w:themeColor="text1"/>
          <w:sz w:val="28"/>
          <w:szCs w:val="28"/>
        </w:rPr>
        <w:t>.</w:t>
      </w:r>
      <w:r w:rsidR="00ED5A1B" w:rsidRPr="00ED5A1B">
        <w:rPr>
          <w:rFonts w:ascii="Times New Roman" w:hAnsi="Times New Roman" w:cs="Times New Roman"/>
          <w:color w:val="000000" w:themeColor="text1"/>
          <w:sz w:val="28"/>
          <w:szCs w:val="28"/>
        </w:rPr>
        <w:t xml:space="preserve"> </w:t>
      </w:r>
      <w:r w:rsidR="00486EE2" w:rsidRPr="00265790">
        <w:rPr>
          <w:rFonts w:ascii="Times New Roman" w:hAnsi="Times New Roman" w:cs="Times New Roman"/>
          <w:color w:val="000000" w:themeColor="text1"/>
          <w:sz w:val="28"/>
          <w:szCs w:val="28"/>
        </w:rPr>
        <w:t xml:space="preserve">Во-первых, </w:t>
      </w:r>
      <w:r w:rsidR="00B04CD1" w:rsidRPr="00265790">
        <w:rPr>
          <w:rFonts w:ascii="Times New Roman" w:hAnsi="Times New Roman" w:cs="Times New Roman"/>
          <w:color w:val="000000" w:themeColor="text1"/>
          <w:sz w:val="28"/>
          <w:szCs w:val="28"/>
        </w:rPr>
        <w:t xml:space="preserve">в восточном направлении предполагается </w:t>
      </w:r>
      <w:r w:rsidR="008935FB" w:rsidRPr="00265790">
        <w:rPr>
          <w:rFonts w:ascii="Times New Roman" w:hAnsi="Times New Roman" w:cs="Times New Roman"/>
          <w:color w:val="000000" w:themeColor="text1"/>
          <w:sz w:val="28"/>
          <w:szCs w:val="28"/>
        </w:rPr>
        <w:t>создание скоростного транспортного сообщения с Х</w:t>
      </w:r>
      <w:r w:rsidR="005F54F7" w:rsidRPr="00265790">
        <w:rPr>
          <w:rFonts w:ascii="Times New Roman" w:hAnsi="Times New Roman" w:cs="Times New Roman"/>
          <w:color w:val="000000" w:themeColor="text1"/>
          <w:sz w:val="28"/>
          <w:szCs w:val="28"/>
        </w:rPr>
        <w:t xml:space="preserve">абаровской агломерацией. </w:t>
      </w:r>
      <w:r w:rsidR="00B04CD1" w:rsidRPr="00265790">
        <w:rPr>
          <w:rFonts w:ascii="Times New Roman" w:hAnsi="Times New Roman" w:cs="Times New Roman"/>
          <w:color w:val="000000" w:themeColor="text1"/>
          <w:sz w:val="28"/>
          <w:szCs w:val="28"/>
        </w:rPr>
        <w:t>Подразумевается</w:t>
      </w:r>
      <w:r w:rsidR="00ED5A1B" w:rsidRPr="00ED5A1B">
        <w:rPr>
          <w:rFonts w:ascii="Times New Roman" w:hAnsi="Times New Roman" w:cs="Times New Roman"/>
          <w:color w:val="000000" w:themeColor="text1"/>
          <w:sz w:val="28"/>
          <w:szCs w:val="28"/>
        </w:rPr>
        <w:t xml:space="preserve"> </w:t>
      </w:r>
      <w:r w:rsidR="00486EE2" w:rsidRPr="00265790">
        <w:rPr>
          <w:rFonts w:ascii="Times New Roman" w:hAnsi="Times New Roman" w:cs="Times New Roman"/>
          <w:color w:val="000000" w:themeColor="text1"/>
          <w:sz w:val="28"/>
          <w:szCs w:val="28"/>
        </w:rPr>
        <w:t>организаци</w:t>
      </w:r>
      <w:r w:rsidR="008935FB" w:rsidRPr="00265790">
        <w:rPr>
          <w:rFonts w:ascii="Times New Roman" w:hAnsi="Times New Roman" w:cs="Times New Roman"/>
          <w:color w:val="000000" w:themeColor="text1"/>
          <w:sz w:val="28"/>
          <w:szCs w:val="28"/>
        </w:rPr>
        <w:t>я</w:t>
      </w:r>
      <w:r w:rsidR="005F54F7" w:rsidRPr="00265790">
        <w:rPr>
          <w:rFonts w:ascii="Times New Roman" w:hAnsi="Times New Roman" w:cs="Times New Roman"/>
          <w:color w:val="000000" w:themeColor="text1"/>
          <w:sz w:val="28"/>
          <w:szCs w:val="28"/>
        </w:rPr>
        <w:t xml:space="preserve"> скоростного </w:t>
      </w:r>
      <w:r w:rsidR="008935FB" w:rsidRPr="00265790">
        <w:rPr>
          <w:rFonts w:ascii="Times New Roman" w:hAnsi="Times New Roman" w:cs="Times New Roman"/>
          <w:color w:val="000000" w:themeColor="text1"/>
          <w:sz w:val="28"/>
          <w:szCs w:val="28"/>
        </w:rPr>
        <w:t xml:space="preserve">автомобильного и </w:t>
      </w:r>
      <w:r w:rsidR="005F54F7" w:rsidRPr="00265790">
        <w:rPr>
          <w:rFonts w:ascii="Times New Roman" w:hAnsi="Times New Roman" w:cs="Times New Roman"/>
          <w:color w:val="000000" w:themeColor="text1"/>
          <w:sz w:val="28"/>
          <w:szCs w:val="28"/>
        </w:rPr>
        <w:t>железно</w:t>
      </w:r>
      <w:r w:rsidR="008935FB" w:rsidRPr="00265790">
        <w:rPr>
          <w:rFonts w:ascii="Times New Roman" w:hAnsi="Times New Roman" w:cs="Times New Roman"/>
          <w:color w:val="000000" w:themeColor="text1"/>
          <w:sz w:val="28"/>
          <w:szCs w:val="28"/>
        </w:rPr>
        <w:t>дорожного движения</w:t>
      </w:r>
      <w:r w:rsidR="005F54F7" w:rsidRPr="00265790">
        <w:rPr>
          <w:rFonts w:ascii="Times New Roman" w:hAnsi="Times New Roman" w:cs="Times New Roman"/>
          <w:color w:val="000000" w:themeColor="text1"/>
          <w:sz w:val="28"/>
          <w:szCs w:val="28"/>
        </w:rPr>
        <w:t xml:space="preserve"> между г</w:t>
      </w:r>
      <w:r w:rsidR="00BF5771">
        <w:rPr>
          <w:rFonts w:ascii="Times New Roman" w:hAnsi="Times New Roman" w:cs="Times New Roman"/>
          <w:color w:val="000000" w:themeColor="text1"/>
          <w:sz w:val="28"/>
          <w:szCs w:val="28"/>
        </w:rPr>
        <w:t>г.</w:t>
      </w:r>
      <w:r w:rsidR="005F54F7" w:rsidRPr="00265790">
        <w:rPr>
          <w:rFonts w:ascii="Times New Roman" w:hAnsi="Times New Roman" w:cs="Times New Roman"/>
          <w:color w:val="000000" w:themeColor="text1"/>
          <w:sz w:val="28"/>
          <w:szCs w:val="28"/>
        </w:rPr>
        <w:t xml:space="preserve"> Биробиджан и Хабаровск.</w:t>
      </w:r>
      <w:r w:rsidR="008935FB" w:rsidRPr="00265790">
        <w:rPr>
          <w:rFonts w:ascii="Times New Roman" w:hAnsi="Times New Roman" w:cs="Times New Roman"/>
          <w:color w:val="000000" w:themeColor="text1"/>
          <w:sz w:val="28"/>
          <w:szCs w:val="28"/>
        </w:rPr>
        <w:t xml:space="preserve"> Это позволит сблизить рынки городов, более эффективно реализовать возможности трудовой мобильности населения. Во-вторых, совершенствование транспортной сети предполагается от </w:t>
      </w:r>
      <w:r w:rsidR="00BF5771">
        <w:rPr>
          <w:rFonts w:ascii="Times New Roman" w:hAnsi="Times New Roman" w:cs="Times New Roman"/>
          <w:color w:val="000000" w:themeColor="text1"/>
          <w:sz w:val="28"/>
          <w:szCs w:val="28"/>
        </w:rPr>
        <w:t xml:space="preserve">г. </w:t>
      </w:r>
      <w:r w:rsidR="008935FB" w:rsidRPr="00265790">
        <w:rPr>
          <w:rFonts w:ascii="Times New Roman" w:hAnsi="Times New Roman" w:cs="Times New Roman"/>
          <w:color w:val="000000" w:themeColor="text1"/>
          <w:sz w:val="28"/>
          <w:szCs w:val="28"/>
        </w:rPr>
        <w:t xml:space="preserve">Биробиджана в </w:t>
      </w:r>
      <w:r w:rsidR="00B04CD1" w:rsidRPr="00265790">
        <w:rPr>
          <w:rFonts w:ascii="Times New Roman" w:hAnsi="Times New Roman" w:cs="Times New Roman"/>
          <w:color w:val="000000" w:themeColor="text1"/>
          <w:sz w:val="28"/>
          <w:szCs w:val="28"/>
        </w:rPr>
        <w:t>западном</w:t>
      </w:r>
      <w:r w:rsidR="008935FB" w:rsidRPr="00265790">
        <w:rPr>
          <w:rFonts w:ascii="Times New Roman" w:hAnsi="Times New Roman" w:cs="Times New Roman"/>
          <w:color w:val="000000" w:themeColor="text1"/>
          <w:sz w:val="28"/>
          <w:szCs w:val="28"/>
        </w:rPr>
        <w:t xml:space="preserve"> направлении (Облучье). Это улучшит транспортную доступность объектов рекреации (ответвление на Кульдур) и внешнеэкономических взаимодействий (ответвление к пункту пропуска через государственную границу РФ </w:t>
      </w:r>
      <w:r w:rsidR="00B04CD1" w:rsidRPr="00265790">
        <w:rPr>
          <w:rFonts w:ascii="Times New Roman" w:hAnsi="Times New Roman" w:cs="Times New Roman"/>
          <w:color w:val="000000" w:themeColor="text1"/>
          <w:sz w:val="28"/>
          <w:szCs w:val="28"/>
        </w:rPr>
        <w:t>«</w:t>
      </w:r>
      <w:r w:rsidR="008935FB" w:rsidRPr="00265790">
        <w:rPr>
          <w:rFonts w:ascii="Times New Roman" w:hAnsi="Times New Roman" w:cs="Times New Roman"/>
          <w:color w:val="000000" w:themeColor="text1"/>
          <w:sz w:val="28"/>
          <w:szCs w:val="28"/>
        </w:rPr>
        <w:t>Пашково</w:t>
      </w:r>
      <w:r w:rsidR="00B04CD1" w:rsidRPr="00265790">
        <w:rPr>
          <w:rFonts w:ascii="Times New Roman" w:hAnsi="Times New Roman" w:cs="Times New Roman"/>
          <w:color w:val="000000" w:themeColor="text1"/>
          <w:sz w:val="28"/>
          <w:szCs w:val="28"/>
        </w:rPr>
        <w:t>»</w:t>
      </w:r>
      <w:r w:rsidR="008935FB" w:rsidRPr="00265790">
        <w:rPr>
          <w:rFonts w:ascii="Times New Roman" w:hAnsi="Times New Roman" w:cs="Times New Roman"/>
          <w:color w:val="000000" w:themeColor="text1"/>
          <w:sz w:val="28"/>
          <w:szCs w:val="28"/>
        </w:rPr>
        <w:t>). В-третьих, важнейш</w:t>
      </w:r>
      <w:r w:rsidRPr="00265790">
        <w:rPr>
          <w:rFonts w:ascii="Times New Roman" w:hAnsi="Times New Roman" w:cs="Times New Roman"/>
          <w:color w:val="000000" w:themeColor="text1"/>
          <w:sz w:val="28"/>
          <w:szCs w:val="28"/>
        </w:rPr>
        <w:t>ей</w:t>
      </w:r>
      <w:r w:rsidR="008935FB" w:rsidRPr="00265790">
        <w:rPr>
          <w:rFonts w:ascii="Times New Roman" w:hAnsi="Times New Roman" w:cs="Times New Roman"/>
          <w:color w:val="000000" w:themeColor="text1"/>
          <w:sz w:val="28"/>
          <w:szCs w:val="28"/>
        </w:rPr>
        <w:t xml:space="preserve"> в долгосрочной перспективе станет южн</w:t>
      </w:r>
      <w:r w:rsidR="00B04CD1" w:rsidRPr="00265790">
        <w:rPr>
          <w:rFonts w:ascii="Times New Roman" w:hAnsi="Times New Roman" w:cs="Times New Roman"/>
          <w:color w:val="000000" w:themeColor="text1"/>
          <w:sz w:val="28"/>
          <w:szCs w:val="28"/>
        </w:rPr>
        <w:t>ая</w:t>
      </w:r>
      <w:r w:rsidR="00ED5A1B" w:rsidRPr="00ED5A1B">
        <w:rPr>
          <w:rFonts w:ascii="Times New Roman" w:hAnsi="Times New Roman" w:cs="Times New Roman"/>
          <w:color w:val="000000" w:themeColor="text1"/>
          <w:sz w:val="28"/>
          <w:szCs w:val="28"/>
        </w:rPr>
        <w:t xml:space="preserve"> </w:t>
      </w:r>
      <w:r w:rsidR="00B04CD1" w:rsidRPr="00265790">
        <w:rPr>
          <w:rFonts w:ascii="Times New Roman" w:hAnsi="Times New Roman" w:cs="Times New Roman"/>
          <w:color w:val="000000" w:themeColor="text1"/>
          <w:sz w:val="28"/>
          <w:szCs w:val="28"/>
        </w:rPr>
        <w:t xml:space="preserve">ось </w:t>
      </w:r>
      <w:r w:rsidR="008935FB" w:rsidRPr="00265790">
        <w:rPr>
          <w:rFonts w:ascii="Times New Roman" w:hAnsi="Times New Roman" w:cs="Times New Roman"/>
          <w:color w:val="000000" w:themeColor="text1"/>
          <w:sz w:val="28"/>
          <w:szCs w:val="28"/>
        </w:rPr>
        <w:t>транспортного развития: Биробиджан</w:t>
      </w:r>
      <w:r w:rsidR="00BF5771">
        <w:rPr>
          <w:rFonts w:ascii="Times New Roman" w:hAnsi="Times New Roman" w:cs="Times New Roman"/>
          <w:color w:val="000000" w:themeColor="text1"/>
          <w:sz w:val="28"/>
          <w:szCs w:val="28"/>
        </w:rPr>
        <w:t xml:space="preserve"> – </w:t>
      </w:r>
      <w:r w:rsidR="008935FB" w:rsidRPr="00265790">
        <w:rPr>
          <w:rFonts w:ascii="Times New Roman" w:hAnsi="Times New Roman" w:cs="Times New Roman"/>
          <w:color w:val="000000" w:themeColor="text1"/>
          <w:sz w:val="28"/>
          <w:szCs w:val="28"/>
        </w:rPr>
        <w:t>Ленинское</w:t>
      </w:r>
      <w:r w:rsidR="00B04CD1" w:rsidRPr="00265790">
        <w:rPr>
          <w:rFonts w:ascii="Times New Roman" w:hAnsi="Times New Roman" w:cs="Times New Roman"/>
          <w:color w:val="000000" w:themeColor="text1"/>
          <w:sz w:val="28"/>
          <w:szCs w:val="28"/>
        </w:rPr>
        <w:t xml:space="preserve">. Предполагается </w:t>
      </w:r>
      <w:r w:rsidR="004C6A03" w:rsidRPr="00265790">
        <w:rPr>
          <w:rFonts w:ascii="Times New Roman" w:hAnsi="Times New Roman" w:cs="Times New Roman"/>
          <w:color w:val="000000" w:themeColor="text1"/>
          <w:sz w:val="28"/>
          <w:szCs w:val="28"/>
        </w:rPr>
        <w:t>формир</w:t>
      </w:r>
      <w:r w:rsidR="00B04CD1" w:rsidRPr="00265790">
        <w:rPr>
          <w:rFonts w:ascii="Times New Roman" w:hAnsi="Times New Roman" w:cs="Times New Roman"/>
          <w:color w:val="000000" w:themeColor="text1"/>
          <w:sz w:val="28"/>
          <w:szCs w:val="28"/>
        </w:rPr>
        <w:t>ование</w:t>
      </w:r>
      <w:r w:rsidR="004C6A03" w:rsidRPr="00265790">
        <w:rPr>
          <w:rFonts w:ascii="Times New Roman" w:hAnsi="Times New Roman" w:cs="Times New Roman"/>
          <w:color w:val="000000" w:themeColor="text1"/>
          <w:sz w:val="28"/>
          <w:szCs w:val="28"/>
        </w:rPr>
        <w:t xml:space="preserve"> подъездны</w:t>
      </w:r>
      <w:r w:rsidR="00B04CD1" w:rsidRPr="00265790">
        <w:rPr>
          <w:rFonts w:ascii="Times New Roman" w:hAnsi="Times New Roman" w:cs="Times New Roman"/>
          <w:color w:val="000000" w:themeColor="text1"/>
          <w:sz w:val="28"/>
          <w:szCs w:val="28"/>
        </w:rPr>
        <w:t>х</w:t>
      </w:r>
      <w:r w:rsidR="004C6A03" w:rsidRPr="00265790">
        <w:rPr>
          <w:rFonts w:ascii="Times New Roman" w:hAnsi="Times New Roman" w:cs="Times New Roman"/>
          <w:color w:val="000000" w:themeColor="text1"/>
          <w:sz w:val="28"/>
          <w:szCs w:val="28"/>
        </w:rPr>
        <w:t xml:space="preserve"> пут</w:t>
      </w:r>
      <w:r w:rsidR="00B04CD1" w:rsidRPr="00265790">
        <w:rPr>
          <w:rFonts w:ascii="Times New Roman" w:hAnsi="Times New Roman" w:cs="Times New Roman"/>
          <w:color w:val="000000" w:themeColor="text1"/>
          <w:sz w:val="28"/>
          <w:szCs w:val="28"/>
        </w:rPr>
        <w:t>ей</w:t>
      </w:r>
      <w:r w:rsidR="004C6A03" w:rsidRPr="00265790">
        <w:rPr>
          <w:rFonts w:ascii="Times New Roman" w:hAnsi="Times New Roman" w:cs="Times New Roman"/>
          <w:color w:val="000000" w:themeColor="text1"/>
          <w:sz w:val="28"/>
          <w:szCs w:val="28"/>
        </w:rPr>
        <w:t xml:space="preserve"> к новой точке экономической активности ЕАО </w:t>
      </w:r>
      <w:r w:rsidR="00BF5771">
        <w:rPr>
          <w:rFonts w:ascii="Times New Roman" w:hAnsi="Times New Roman" w:cs="Times New Roman"/>
          <w:color w:val="000000" w:themeColor="text1"/>
          <w:sz w:val="28"/>
          <w:szCs w:val="28"/>
        </w:rPr>
        <w:t>–</w:t>
      </w:r>
      <w:r w:rsidR="004C6A03" w:rsidRPr="00265790">
        <w:rPr>
          <w:rFonts w:ascii="Times New Roman" w:hAnsi="Times New Roman" w:cs="Times New Roman"/>
          <w:color w:val="000000" w:themeColor="text1"/>
          <w:sz w:val="28"/>
          <w:szCs w:val="28"/>
        </w:rPr>
        <w:t xml:space="preserve"> южному транспортно-логистическому узлу, создаваемому на основе комплексирования возможностей использования мостового перехода между РФ и КНР</w:t>
      </w:r>
      <w:r w:rsidR="00B04CD1" w:rsidRPr="00265790">
        <w:rPr>
          <w:rFonts w:ascii="Times New Roman" w:hAnsi="Times New Roman" w:cs="Times New Roman"/>
          <w:color w:val="000000" w:themeColor="text1"/>
          <w:sz w:val="28"/>
          <w:szCs w:val="28"/>
        </w:rPr>
        <w:t xml:space="preserve"> и </w:t>
      </w:r>
      <w:r w:rsidR="004C6A03" w:rsidRPr="00265790">
        <w:rPr>
          <w:rFonts w:ascii="Times New Roman" w:hAnsi="Times New Roman" w:cs="Times New Roman"/>
          <w:color w:val="000000" w:themeColor="text1"/>
          <w:sz w:val="28"/>
          <w:szCs w:val="28"/>
        </w:rPr>
        <w:t xml:space="preserve">системы </w:t>
      </w:r>
      <w:r w:rsidR="00B04CD1" w:rsidRPr="00265790">
        <w:rPr>
          <w:rFonts w:ascii="Times New Roman" w:hAnsi="Times New Roman" w:cs="Times New Roman"/>
          <w:color w:val="000000" w:themeColor="text1"/>
          <w:sz w:val="28"/>
          <w:szCs w:val="28"/>
        </w:rPr>
        <w:t xml:space="preserve">логистических объектов, в перспективе дополняемых </w:t>
      </w:r>
      <w:r w:rsidR="004C6A03" w:rsidRPr="00265790">
        <w:rPr>
          <w:rFonts w:ascii="Times New Roman" w:hAnsi="Times New Roman" w:cs="Times New Roman"/>
          <w:color w:val="000000" w:themeColor="text1"/>
          <w:sz w:val="28"/>
          <w:szCs w:val="28"/>
        </w:rPr>
        <w:t>производственно-перерабатывающи</w:t>
      </w:r>
      <w:r w:rsidR="00B04CD1" w:rsidRPr="00265790">
        <w:rPr>
          <w:rFonts w:ascii="Times New Roman" w:hAnsi="Times New Roman" w:cs="Times New Roman"/>
          <w:color w:val="000000" w:themeColor="text1"/>
          <w:sz w:val="28"/>
          <w:szCs w:val="28"/>
        </w:rPr>
        <w:t xml:space="preserve">ми </w:t>
      </w:r>
      <w:r w:rsidR="006409FE" w:rsidRPr="00265790">
        <w:rPr>
          <w:rFonts w:ascii="Times New Roman" w:hAnsi="Times New Roman" w:cs="Times New Roman"/>
          <w:color w:val="000000" w:themeColor="text1"/>
          <w:sz w:val="28"/>
          <w:szCs w:val="28"/>
        </w:rPr>
        <w:t>мощностями</w:t>
      </w:r>
      <w:r w:rsidR="004C6A03" w:rsidRPr="00265790">
        <w:rPr>
          <w:rFonts w:ascii="Times New Roman" w:hAnsi="Times New Roman" w:cs="Times New Roman"/>
          <w:color w:val="000000" w:themeColor="text1"/>
          <w:sz w:val="28"/>
          <w:szCs w:val="28"/>
        </w:rPr>
        <w:t>.</w:t>
      </w:r>
    </w:p>
    <w:p w:rsidR="009F1FF4" w:rsidRPr="00265790" w:rsidRDefault="009F1FF4" w:rsidP="006409FE">
      <w:pPr>
        <w:spacing w:after="0" w:line="240" w:lineRule="auto"/>
        <w:ind w:firstLine="708"/>
        <w:jc w:val="center"/>
        <w:rPr>
          <w:rFonts w:ascii="Times New Roman" w:hAnsi="Times New Roman" w:cs="Times New Roman"/>
          <w:i/>
          <w:color w:val="000000" w:themeColor="text1"/>
          <w:sz w:val="28"/>
          <w:szCs w:val="28"/>
        </w:rPr>
      </w:pPr>
      <w:r w:rsidRPr="00265790">
        <w:rPr>
          <w:rFonts w:ascii="Times New Roman" w:hAnsi="Times New Roman" w:cs="Times New Roman"/>
          <w:i/>
          <w:color w:val="000000" w:themeColor="text1"/>
          <w:sz w:val="28"/>
          <w:szCs w:val="28"/>
        </w:rPr>
        <w:t>Текущая ситуация и направления развития транспортной инфраструктуры Хабаровского края</w:t>
      </w:r>
    </w:p>
    <w:p w:rsidR="006D7387" w:rsidRPr="00265790" w:rsidRDefault="006409FE" w:rsidP="006409FE">
      <w:pPr>
        <w:widowControl w:val="0"/>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265790">
        <w:rPr>
          <w:rFonts w:ascii="Times New Roman" w:hAnsi="Times New Roman" w:cs="Times New Roman"/>
          <w:color w:val="000000" w:themeColor="text1"/>
          <w:sz w:val="28"/>
          <w:szCs w:val="28"/>
        </w:rPr>
        <w:t>За период 2010</w:t>
      </w:r>
      <w:r w:rsidR="00BF5771">
        <w:rPr>
          <w:rFonts w:ascii="Times New Roman" w:hAnsi="Times New Roman" w:cs="Times New Roman"/>
          <w:color w:val="000000" w:themeColor="text1"/>
          <w:sz w:val="28"/>
          <w:szCs w:val="28"/>
        </w:rPr>
        <w:t xml:space="preserve"> – </w:t>
      </w:r>
      <w:r w:rsidRPr="00265790">
        <w:rPr>
          <w:rFonts w:ascii="Times New Roman" w:hAnsi="Times New Roman" w:cs="Times New Roman"/>
          <w:color w:val="000000" w:themeColor="text1"/>
          <w:sz w:val="28"/>
          <w:szCs w:val="28"/>
        </w:rPr>
        <w:t>2014 гг. грузооборот транспорта Хабаровского края увеличился на 82,7%. При этом</w:t>
      </w:r>
      <w:r w:rsidR="00BF5771">
        <w:rPr>
          <w:rFonts w:ascii="Times New Roman" w:hAnsi="Times New Roman" w:cs="Times New Roman"/>
          <w:color w:val="000000" w:themeColor="text1"/>
          <w:sz w:val="28"/>
          <w:szCs w:val="28"/>
        </w:rPr>
        <w:t>,</w:t>
      </w:r>
      <w:r w:rsidRPr="00265790">
        <w:rPr>
          <w:rFonts w:ascii="Times New Roman" w:hAnsi="Times New Roman" w:cs="Times New Roman"/>
          <w:color w:val="000000" w:themeColor="text1"/>
          <w:sz w:val="28"/>
          <w:szCs w:val="28"/>
        </w:rPr>
        <w:t xml:space="preserve"> объем перевезенных грузов за этот период увеличился лишь на 4,1% [1</w:t>
      </w:r>
      <w:r w:rsidR="006A3F84" w:rsidRPr="00265790">
        <w:rPr>
          <w:rFonts w:ascii="Times New Roman" w:hAnsi="Times New Roman" w:cs="Times New Roman"/>
          <w:color w:val="000000" w:themeColor="text1"/>
          <w:sz w:val="28"/>
          <w:szCs w:val="28"/>
        </w:rPr>
        <w:t>4</w:t>
      </w:r>
      <w:r w:rsidRPr="00265790">
        <w:rPr>
          <w:rFonts w:ascii="Times New Roman" w:hAnsi="Times New Roman" w:cs="Times New Roman"/>
          <w:color w:val="000000" w:themeColor="text1"/>
          <w:sz w:val="28"/>
          <w:szCs w:val="28"/>
        </w:rPr>
        <w:t xml:space="preserve">]. </w:t>
      </w:r>
      <w:r w:rsidR="006D7387" w:rsidRPr="00265790">
        <w:rPr>
          <w:rFonts w:ascii="Times New Roman" w:hAnsi="Times New Roman" w:cs="Times New Roman"/>
          <w:color w:val="000000" w:themeColor="text1"/>
          <w:sz w:val="28"/>
          <w:szCs w:val="28"/>
        </w:rPr>
        <w:t xml:space="preserve">Можно говорить о повышении значимости транзитной функции транспортного комплекса территории. </w:t>
      </w:r>
    </w:p>
    <w:p w:rsidR="006409FE" w:rsidRPr="00265790" w:rsidRDefault="006409FE" w:rsidP="006409FE">
      <w:pPr>
        <w:widowControl w:val="0"/>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265790">
        <w:rPr>
          <w:rFonts w:ascii="Times New Roman" w:hAnsi="Times New Roman" w:cs="Times New Roman"/>
          <w:color w:val="000000" w:themeColor="text1"/>
          <w:sz w:val="28"/>
          <w:szCs w:val="28"/>
        </w:rPr>
        <w:t>В целом (не учитывая трубопроводный транспорт)</w:t>
      </w:r>
      <w:r w:rsidR="00BF5771">
        <w:rPr>
          <w:rFonts w:ascii="Times New Roman" w:hAnsi="Times New Roman" w:cs="Times New Roman"/>
          <w:color w:val="000000" w:themeColor="text1"/>
          <w:sz w:val="28"/>
          <w:szCs w:val="28"/>
        </w:rPr>
        <w:t>,</w:t>
      </w:r>
      <w:r w:rsidRPr="00265790">
        <w:rPr>
          <w:rFonts w:ascii="Times New Roman" w:hAnsi="Times New Roman" w:cs="Times New Roman"/>
          <w:color w:val="000000" w:themeColor="text1"/>
          <w:sz w:val="28"/>
          <w:szCs w:val="28"/>
        </w:rPr>
        <w:t xml:space="preserve"> происходит усиление </w:t>
      </w:r>
      <w:r w:rsidRPr="00265790">
        <w:rPr>
          <w:rFonts w:ascii="Times New Roman" w:hAnsi="Times New Roman" w:cs="Times New Roman"/>
          <w:color w:val="000000" w:themeColor="text1"/>
          <w:sz w:val="28"/>
          <w:szCs w:val="28"/>
        </w:rPr>
        <w:lastRenderedPageBreak/>
        <w:t>концентрации перевозок железнодорожным транспортом: по итогам 2014 г. на данный вид транспорта приходил</w:t>
      </w:r>
      <w:r w:rsidR="0034735D">
        <w:rPr>
          <w:rFonts w:ascii="Times New Roman" w:hAnsi="Times New Roman" w:cs="Times New Roman"/>
          <w:color w:val="000000" w:themeColor="text1"/>
          <w:sz w:val="28"/>
          <w:szCs w:val="28"/>
        </w:rPr>
        <w:t>и</w:t>
      </w:r>
      <w:r w:rsidRPr="00265790">
        <w:rPr>
          <w:rFonts w:ascii="Times New Roman" w:hAnsi="Times New Roman" w:cs="Times New Roman"/>
          <w:color w:val="000000" w:themeColor="text1"/>
          <w:sz w:val="28"/>
          <w:szCs w:val="28"/>
        </w:rPr>
        <w:t xml:space="preserve">сь 79,4% общего объема грузов и 97,6% грузооборота Хабаровского края (рис. </w:t>
      </w:r>
      <w:r w:rsidR="0049248C" w:rsidRPr="00265790">
        <w:rPr>
          <w:rFonts w:ascii="Times New Roman" w:hAnsi="Times New Roman" w:cs="Times New Roman"/>
          <w:color w:val="000000" w:themeColor="text1"/>
          <w:sz w:val="28"/>
          <w:szCs w:val="28"/>
        </w:rPr>
        <w:t>2</w:t>
      </w:r>
      <w:r w:rsidRPr="00265790">
        <w:rPr>
          <w:rFonts w:ascii="Times New Roman" w:hAnsi="Times New Roman" w:cs="Times New Roman"/>
          <w:color w:val="000000" w:themeColor="text1"/>
          <w:sz w:val="28"/>
          <w:szCs w:val="28"/>
        </w:rPr>
        <w:t>)</w:t>
      </w:r>
      <w:r w:rsidR="0049248C" w:rsidRPr="00265790">
        <w:rPr>
          <w:rFonts w:ascii="Times New Roman" w:hAnsi="Times New Roman" w:cs="Times New Roman"/>
          <w:color w:val="000000" w:themeColor="text1"/>
          <w:sz w:val="28"/>
          <w:szCs w:val="28"/>
        </w:rPr>
        <w:t xml:space="preserve"> [14].</w:t>
      </w:r>
    </w:p>
    <w:p w:rsidR="006409FE" w:rsidRPr="00265790" w:rsidRDefault="006409FE" w:rsidP="00417F38">
      <w:pPr>
        <w:spacing w:after="0" w:line="240" w:lineRule="auto"/>
        <w:rPr>
          <w:rFonts w:ascii="Times New Roman" w:hAnsi="Times New Roman" w:cs="Times New Roman"/>
          <w:b/>
          <w:color w:val="000000" w:themeColor="text1"/>
          <w:sz w:val="28"/>
          <w:szCs w:val="28"/>
        </w:rPr>
      </w:pPr>
      <w:r w:rsidRPr="00265790">
        <w:rPr>
          <w:rFonts w:ascii="Times New Roman" w:hAnsi="Times New Roman" w:cs="Times New Roman"/>
          <w:b/>
          <w:color w:val="000000" w:themeColor="text1"/>
          <w:sz w:val="28"/>
          <w:szCs w:val="28"/>
        </w:rPr>
        <w:tab/>
      </w:r>
      <w:r w:rsidR="00BC1F61" w:rsidRPr="00265790">
        <w:rPr>
          <w:rFonts w:ascii="Times New Roman" w:hAnsi="Times New Roman" w:cs="Times New Roman"/>
          <w:b/>
          <w:color w:val="000000" w:themeColor="text1"/>
          <w:sz w:val="28"/>
          <w:szCs w:val="28"/>
        </w:rPr>
        <w:t>перевозки грузов</w:t>
      </w:r>
      <w:r w:rsidR="00ED5A1B">
        <w:rPr>
          <w:rFonts w:ascii="Times New Roman" w:hAnsi="Times New Roman" w:cs="Times New Roman"/>
          <w:b/>
          <w:color w:val="000000" w:themeColor="text1"/>
          <w:sz w:val="28"/>
          <w:szCs w:val="28"/>
          <w:lang w:val="en-US"/>
        </w:rPr>
        <w:t xml:space="preserve">                           </w:t>
      </w:r>
      <w:r w:rsidRPr="00265790">
        <w:rPr>
          <w:rFonts w:ascii="Times New Roman" w:hAnsi="Times New Roman" w:cs="Times New Roman"/>
          <w:b/>
          <w:color w:val="000000" w:themeColor="text1"/>
          <w:sz w:val="28"/>
          <w:szCs w:val="28"/>
        </w:rPr>
        <w:t>грузооборот</w:t>
      </w:r>
      <w:r w:rsidR="0049248C" w:rsidRPr="00265790">
        <w:rPr>
          <w:rFonts w:ascii="Times New Roman" w:hAnsi="Times New Roman" w:cs="Times New Roman"/>
          <w:b/>
          <w:noProof/>
          <w:color w:val="000000" w:themeColor="text1"/>
          <w:sz w:val="28"/>
          <w:szCs w:val="28"/>
        </w:rPr>
        <w:drawing>
          <wp:inline distT="0" distB="0" distL="0" distR="0">
            <wp:extent cx="5939790" cy="1786091"/>
            <wp:effectExtent l="0" t="0" r="3810" b="0"/>
            <wp:docPr id="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409FE" w:rsidRPr="00265790" w:rsidRDefault="006409FE" w:rsidP="0049248C">
      <w:pPr>
        <w:spacing w:after="0" w:line="240" w:lineRule="auto"/>
        <w:jc w:val="center"/>
        <w:rPr>
          <w:rFonts w:ascii="Times New Roman" w:hAnsi="Times New Roman" w:cs="Times New Roman"/>
          <w:b/>
          <w:i/>
          <w:color w:val="000000" w:themeColor="text1"/>
          <w:sz w:val="28"/>
          <w:szCs w:val="28"/>
        </w:rPr>
      </w:pPr>
      <w:r w:rsidRPr="00265790">
        <w:rPr>
          <w:rFonts w:ascii="Times New Roman" w:hAnsi="Times New Roman" w:cs="Times New Roman"/>
          <w:b/>
          <w:i/>
          <w:color w:val="000000" w:themeColor="text1"/>
          <w:sz w:val="28"/>
          <w:szCs w:val="28"/>
        </w:rPr>
        <w:t>Рис</w:t>
      </w:r>
      <w:r w:rsidR="0049248C" w:rsidRPr="00265790">
        <w:rPr>
          <w:rFonts w:ascii="Times New Roman" w:hAnsi="Times New Roman" w:cs="Times New Roman"/>
          <w:b/>
          <w:i/>
          <w:color w:val="000000" w:themeColor="text1"/>
          <w:sz w:val="28"/>
          <w:szCs w:val="28"/>
        </w:rPr>
        <w:t>.2</w:t>
      </w:r>
      <w:r w:rsidRPr="00265790">
        <w:rPr>
          <w:rFonts w:ascii="Times New Roman" w:hAnsi="Times New Roman" w:cs="Times New Roman"/>
          <w:b/>
          <w:i/>
          <w:color w:val="000000" w:themeColor="text1"/>
          <w:sz w:val="28"/>
          <w:szCs w:val="28"/>
        </w:rPr>
        <w:t>. Структура перевозок грузов и грузооборота транспортного</w:t>
      </w:r>
      <w:r w:rsidR="0049248C" w:rsidRPr="00265790">
        <w:rPr>
          <w:rFonts w:ascii="Times New Roman" w:hAnsi="Times New Roman" w:cs="Times New Roman"/>
          <w:b/>
          <w:i/>
          <w:color w:val="000000" w:themeColor="text1"/>
          <w:sz w:val="28"/>
          <w:szCs w:val="28"/>
        </w:rPr>
        <w:t xml:space="preserve"> комплекса Хабаровского края, %</w:t>
      </w:r>
    </w:p>
    <w:p w:rsidR="006409FE" w:rsidRPr="00265790" w:rsidRDefault="006409FE" w:rsidP="006409FE">
      <w:pPr>
        <w:widowControl w:val="0"/>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49248C" w:rsidRPr="00265790" w:rsidRDefault="0049248C" w:rsidP="006409FE">
      <w:pPr>
        <w:widowControl w:val="0"/>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265790">
        <w:rPr>
          <w:rFonts w:ascii="Times New Roman" w:hAnsi="Times New Roman" w:cs="Times New Roman"/>
          <w:color w:val="000000" w:themeColor="text1"/>
          <w:sz w:val="28"/>
          <w:szCs w:val="28"/>
        </w:rPr>
        <w:t>Это косвенно подтверждает тезис об усилени</w:t>
      </w:r>
      <w:r w:rsidR="00417F38" w:rsidRPr="00265790">
        <w:rPr>
          <w:rFonts w:ascii="Times New Roman" w:hAnsi="Times New Roman" w:cs="Times New Roman"/>
          <w:color w:val="000000" w:themeColor="text1"/>
          <w:sz w:val="28"/>
          <w:szCs w:val="28"/>
        </w:rPr>
        <w:t>и транзитной функции транспортного</w:t>
      </w:r>
      <w:r w:rsidRPr="00265790">
        <w:rPr>
          <w:rFonts w:ascii="Times New Roman" w:hAnsi="Times New Roman" w:cs="Times New Roman"/>
          <w:color w:val="000000" w:themeColor="text1"/>
          <w:sz w:val="28"/>
          <w:szCs w:val="28"/>
        </w:rPr>
        <w:t xml:space="preserve"> комплекс</w:t>
      </w:r>
      <w:r w:rsidR="00417F38" w:rsidRPr="00265790">
        <w:rPr>
          <w:rFonts w:ascii="Times New Roman" w:hAnsi="Times New Roman" w:cs="Times New Roman"/>
          <w:color w:val="000000" w:themeColor="text1"/>
          <w:sz w:val="28"/>
          <w:szCs w:val="28"/>
        </w:rPr>
        <w:t>а края</w:t>
      </w:r>
      <w:r w:rsidRPr="00265790">
        <w:rPr>
          <w:rFonts w:ascii="Times New Roman" w:hAnsi="Times New Roman" w:cs="Times New Roman"/>
          <w:color w:val="000000" w:themeColor="text1"/>
          <w:sz w:val="28"/>
          <w:szCs w:val="28"/>
        </w:rPr>
        <w:t xml:space="preserve">, поскольку именно железнодорожный транспорт </w:t>
      </w:r>
      <w:r w:rsidR="007A5AF6" w:rsidRPr="00265790">
        <w:rPr>
          <w:rFonts w:ascii="Times New Roman" w:hAnsi="Times New Roman" w:cs="Times New Roman"/>
          <w:color w:val="000000" w:themeColor="text1"/>
          <w:sz w:val="28"/>
          <w:szCs w:val="28"/>
        </w:rPr>
        <w:t>используется для</w:t>
      </w:r>
      <w:r w:rsidRPr="00265790">
        <w:rPr>
          <w:rFonts w:ascii="Times New Roman" w:hAnsi="Times New Roman" w:cs="Times New Roman"/>
          <w:color w:val="000000" w:themeColor="text1"/>
          <w:sz w:val="28"/>
          <w:szCs w:val="28"/>
        </w:rPr>
        <w:t xml:space="preserve"> перевоз</w:t>
      </w:r>
      <w:r w:rsidR="007A5AF6" w:rsidRPr="00265790">
        <w:rPr>
          <w:rFonts w:ascii="Times New Roman" w:hAnsi="Times New Roman" w:cs="Times New Roman"/>
          <w:color w:val="000000" w:themeColor="text1"/>
          <w:sz w:val="28"/>
          <w:szCs w:val="28"/>
        </w:rPr>
        <w:t>ок</w:t>
      </w:r>
      <w:r w:rsidRPr="00265790">
        <w:rPr>
          <w:rFonts w:ascii="Times New Roman" w:hAnsi="Times New Roman" w:cs="Times New Roman"/>
          <w:color w:val="000000" w:themeColor="text1"/>
          <w:sz w:val="28"/>
          <w:szCs w:val="28"/>
        </w:rPr>
        <w:t xml:space="preserve"> грузов на дальние и сверхдальние расстояния.</w:t>
      </w:r>
    </w:p>
    <w:p w:rsidR="00417F38" w:rsidRPr="00265790" w:rsidRDefault="006409FE" w:rsidP="00417F38">
      <w:pPr>
        <w:widowControl w:val="0"/>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265790">
        <w:rPr>
          <w:rFonts w:ascii="Times New Roman" w:hAnsi="Times New Roman" w:cs="Times New Roman"/>
          <w:color w:val="000000" w:themeColor="text1"/>
          <w:sz w:val="28"/>
          <w:szCs w:val="28"/>
        </w:rPr>
        <w:t xml:space="preserve">Железнодорожная сеть представлена на территории </w:t>
      </w:r>
      <w:r w:rsidR="00CE3125" w:rsidRPr="00265790">
        <w:rPr>
          <w:rFonts w:ascii="Times New Roman" w:hAnsi="Times New Roman" w:cs="Times New Roman"/>
          <w:color w:val="000000" w:themeColor="text1"/>
          <w:sz w:val="28"/>
          <w:szCs w:val="28"/>
        </w:rPr>
        <w:t xml:space="preserve">Хабаровского </w:t>
      </w:r>
      <w:r w:rsidRPr="00265790">
        <w:rPr>
          <w:rFonts w:ascii="Times New Roman" w:hAnsi="Times New Roman" w:cs="Times New Roman"/>
          <w:color w:val="000000" w:themeColor="text1"/>
          <w:sz w:val="28"/>
          <w:szCs w:val="28"/>
        </w:rPr>
        <w:t>края участками Транссибирской и Байкало-Амурской магистралей, а также меридиональными связками между ними. Протяженность железных дорог общего пользования составляет 2126 км (25% общей протяженности железных дорог ДФО)</w:t>
      </w:r>
      <w:r w:rsidR="00CE3125" w:rsidRPr="00265790">
        <w:rPr>
          <w:rFonts w:ascii="Times New Roman" w:hAnsi="Times New Roman" w:cs="Times New Roman"/>
          <w:color w:val="000000" w:themeColor="text1"/>
          <w:sz w:val="28"/>
          <w:szCs w:val="28"/>
        </w:rPr>
        <w:t>. Лишь</w:t>
      </w:r>
      <w:r w:rsidRPr="00265790">
        <w:rPr>
          <w:rFonts w:ascii="Times New Roman" w:hAnsi="Times New Roman" w:cs="Times New Roman"/>
          <w:color w:val="000000" w:themeColor="text1"/>
          <w:sz w:val="28"/>
          <w:szCs w:val="28"/>
        </w:rPr>
        <w:t xml:space="preserve"> 9,3% (196 км Транссибирской магистрали) железных дорог края электрифицирован</w:t>
      </w:r>
      <w:r w:rsidR="0034735D">
        <w:rPr>
          <w:rFonts w:ascii="Times New Roman" w:hAnsi="Times New Roman" w:cs="Times New Roman"/>
          <w:color w:val="000000" w:themeColor="text1"/>
          <w:sz w:val="28"/>
          <w:szCs w:val="28"/>
        </w:rPr>
        <w:t>ы</w:t>
      </w:r>
      <w:r w:rsidRPr="00265790">
        <w:rPr>
          <w:rFonts w:ascii="Times New Roman" w:hAnsi="Times New Roman" w:cs="Times New Roman"/>
          <w:color w:val="000000" w:themeColor="text1"/>
          <w:sz w:val="28"/>
          <w:szCs w:val="28"/>
        </w:rPr>
        <w:t xml:space="preserve">, остальные обслуживаются тепловозной тягой. </w:t>
      </w:r>
    </w:p>
    <w:p w:rsidR="006409FE" w:rsidRPr="00265790" w:rsidRDefault="00417F38" w:rsidP="00575793">
      <w:pPr>
        <w:widowControl w:val="0"/>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265790">
        <w:rPr>
          <w:rFonts w:ascii="Times New Roman" w:hAnsi="Times New Roman" w:cs="Times New Roman"/>
          <w:color w:val="000000" w:themeColor="text1"/>
          <w:sz w:val="28"/>
          <w:szCs w:val="28"/>
        </w:rPr>
        <w:t>П</w:t>
      </w:r>
      <w:r w:rsidR="006409FE" w:rsidRPr="00265790">
        <w:rPr>
          <w:rFonts w:ascii="Times New Roman" w:hAnsi="Times New Roman" w:cs="Times New Roman"/>
          <w:color w:val="000000" w:themeColor="text1"/>
          <w:sz w:val="28"/>
          <w:szCs w:val="28"/>
        </w:rPr>
        <w:t xml:space="preserve">ротяженность автомобильных дорог </w:t>
      </w:r>
      <w:r w:rsidR="00CE3125" w:rsidRPr="00265790">
        <w:rPr>
          <w:rFonts w:ascii="Times New Roman" w:hAnsi="Times New Roman" w:cs="Times New Roman"/>
          <w:color w:val="000000" w:themeColor="text1"/>
          <w:sz w:val="28"/>
          <w:szCs w:val="28"/>
        </w:rPr>
        <w:t xml:space="preserve">Хабаровского </w:t>
      </w:r>
      <w:r w:rsidR="006409FE" w:rsidRPr="00265790">
        <w:rPr>
          <w:rFonts w:ascii="Times New Roman" w:hAnsi="Times New Roman" w:cs="Times New Roman"/>
          <w:color w:val="000000" w:themeColor="text1"/>
          <w:sz w:val="28"/>
          <w:szCs w:val="28"/>
        </w:rPr>
        <w:t xml:space="preserve">края </w:t>
      </w:r>
      <w:r w:rsidRPr="00265790">
        <w:rPr>
          <w:rFonts w:ascii="Times New Roman" w:hAnsi="Times New Roman" w:cs="Times New Roman"/>
          <w:color w:val="000000" w:themeColor="text1"/>
          <w:sz w:val="28"/>
          <w:szCs w:val="28"/>
        </w:rPr>
        <w:t>по итогам</w:t>
      </w:r>
      <w:r w:rsidR="006409FE" w:rsidRPr="00265790">
        <w:rPr>
          <w:rFonts w:ascii="Times New Roman" w:hAnsi="Times New Roman" w:cs="Times New Roman"/>
          <w:color w:val="000000" w:themeColor="text1"/>
          <w:sz w:val="28"/>
          <w:szCs w:val="28"/>
        </w:rPr>
        <w:t xml:space="preserve"> 201</w:t>
      </w:r>
      <w:r w:rsidRPr="00265790">
        <w:rPr>
          <w:rFonts w:ascii="Times New Roman" w:hAnsi="Times New Roman" w:cs="Times New Roman"/>
          <w:color w:val="000000" w:themeColor="text1"/>
          <w:sz w:val="28"/>
          <w:szCs w:val="28"/>
        </w:rPr>
        <w:t>4</w:t>
      </w:r>
      <w:r w:rsidR="006409FE" w:rsidRPr="00265790">
        <w:rPr>
          <w:rFonts w:ascii="Times New Roman" w:hAnsi="Times New Roman" w:cs="Times New Roman"/>
          <w:color w:val="000000" w:themeColor="text1"/>
          <w:sz w:val="28"/>
          <w:szCs w:val="28"/>
        </w:rPr>
        <w:t xml:space="preserve"> г. составляла</w:t>
      </w:r>
      <w:r w:rsidR="00CE3125" w:rsidRPr="00265790">
        <w:rPr>
          <w:rFonts w:ascii="Times New Roman" w:hAnsi="Times New Roman" w:cs="Times New Roman"/>
          <w:color w:val="000000" w:themeColor="text1"/>
          <w:sz w:val="28"/>
          <w:szCs w:val="28"/>
        </w:rPr>
        <w:t xml:space="preserve">: </w:t>
      </w:r>
      <w:r w:rsidR="006409FE" w:rsidRPr="00265790">
        <w:rPr>
          <w:rFonts w:ascii="Times New Roman" w:hAnsi="Times New Roman" w:cs="Times New Roman"/>
          <w:color w:val="000000" w:themeColor="text1"/>
          <w:sz w:val="28"/>
          <w:szCs w:val="28"/>
        </w:rPr>
        <w:t xml:space="preserve">федеральных </w:t>
      </w:r>
      <w:r w:rsidR="0034735D">
        <w:rPr>
          <w:rFonts w:ascii="Times New Roman" w:hAnsi="Times New Roman" w:cs="Times New Roman"/>
          <w:color w:val="000000" w:themeColor="text1"/>
          <w:sz w:val="28"/>
          <w:szCs w:val="28"/>
        </w:rPr>
        <w:t>–</w:t>
      </w:r>
      <w:r w:rsidR="006409FE" w:rsidRPr="00265790">
        <w:rPr>
          <w:rFonts w:ascii="Times New Roman" w:hAnsi="Times New Roman" w:cs="Times New Roman"/>
          <w:color w:val="000000" w:themeColor="text1"/>
          <w:sz w:val="28"/>
          <w:szCs w:val="28"/>
        </w:rPr>
        <w:t xml:space="preserve"> 455 км, </w:t>
      </w:r>
      <w:r w:rsidR="00CE3125" w:rsidRPr="00265790">
        <w:rPr>
          <w:rFonts w:ascii="Times New Roman" w:hAnsi="Times New Roman" w:cs="Times New Roman"/>
          <w:color w:val="000000" w:themeColor="text1"/>
          <w:sz w:val="28"/>
          <w:szCs w:val="28"/>
        </w:rPr>
        <w:t xml:space="preserve">региональных – 3919 км, </w:t>
      </w:r>
      <w:r w:rsidR="006409FE" w:rsidRPr="00265790">
        <w:rPr>
          <w:rFonts w:ascii="Times New Roman" w:hAnsi="Times New Roman" w:cs="Times New Roman"/>
          <w:color w:val="000000" w:themeColor="text1"/>
          <w:sz w:val="28"/>
          <w:szCs w:val="28"/>
        </w:rPr>
        <w:t xml:space="preserve">местных </w:t>
      </w:r>
      <w:r w:rsidR="0034735D">
        <w:rPr>
          <w:rFonts w:ascii="Times New Roman" w:hAnsi="Times New Roman" w:cs="Times New Roman"/>
          <w:color w:val="000000" w:themeColor="text1"/>
          <w:sz w:val="28"/>
          <w:szCs w:val="28"/>
        </w:rPr>
        <w:t>–</w:t>
      </w:r>
      <w:r w:rsidR="006409FE" w:rsidRPr="00265790">
        <w:rPr>
          <w:rFonts w:ascii="Times New Roman" w:hAnsi="Times New Roman" w:cs="Times New Roman"/>
          <w:color w:val="000000" w:themeColor="text1"/>
          <w:sz w:val="28"/>
          <w:szCs w:val="28"/>
        </w:rPr>
        <w:t xml:space="preserve"> 5954 км. Протяженность автозимников составляет 278 км. Существенно снижает комфортность передвижения и ограничивает возможность проезда по сети региональных и местных дорог наличие значительных по протяженности участков с гравийно-щебеночным и грунтовым покрытием, участков с дефектами дорожного покрытия (до 90% протяженности отдельных дорог), колейности (до 70% протяженности отдельных дорог).</w:t>
      </w:r>
      <w:r w:rsidR="006409FE" w:rsidRPr="00265790">
        <w:rPr>
          <w:rFonts w:ascii="Times New Roman" w:eastAsia="Times New Roman" w:hAnsi="Times New Roman" w:cs="Times New Roman"/>
          <w:color w:val="000000" w:themeColor="text1"/>
          <w:sz w:val="28"/>
          <w:szCs w:val="28"/>
        </w:rPr>
        <w:t xml:space="preserve"> Три района края: Аяно-Майский, Охотский, Тугуро-Чумиканский</w:t>
      </w:r>
      <w:r w:rsidR="0034735D">
        <w:rPr>
          <w:rFonts w:ascii="Times New Roman" w:eastAsia="Times New Roman" w:hAnsi="Times New Roman" w:cs="Times New Roman"/>
          <w:color w:val="000000" w:themeColor="text1"/>
          <w:sz w:val="28"/>
          <w:szCs w:val="28"/>
        </w:rPr>
        <w:t>,</w:t>
      </w:r>
      <w:r w:rsidR="006409FE" w:rsidRPr="00265790">
        <w:rPr>
          <w:rFonts w:ascii="Times New Roman" w:eastAsia="Times New Roman" w:hAnsi="Times New Roman" w:cs="Times New Roman"/>
          <w:color w:val="000000" w:themeColor="text1"/>
          <w:sz w:val="28"/>
          <w:szCs w:val="28"/>
        </w:rPr>
        <w:t xml:space="preserve"> – не имеют постоянной связи с краевым центром и сетью дорог общего пользования, а Верхнебуреинский район не имеет круглогодичного автомобильного сообщения из-за разрыва автодороги, пригодного для эксплуатации только в зимнее время.</w:t>
      </w:r>
      <w:r w:rsidR="00ED5A1B" w:rsidRPr="00ED5A1B">
        <w:rPr>
          <w:rFonts w:ascii="Times New Roman" w:eastAsia="Times New Roman" w:hAnsi="Times New Roman" w:cs="Times New Roman"/>
          <w:color w:val="000000" w:themeColor="text1"/>
          <w:sz w:val="28"/>
          <w:szCs w:val="28"/>
        </w:rPr>
        <w:t xml:space="preserve"> </w:t>
      </w:r>
      <w:r w:rsidR="006409FE" w:rsidRPr="00265790">
        <w:rPr>
          <w:rFonts w:ascii="Times New Roman" w:hAnsi="Times New Roman" w:cs="Times New Roman"/>
          <w:color w:val="000000" w:themeColor="text1"/>
          <w:sz w:val="28"/>
          <w:szCs w:val="28"/>
        </w:rPr>
        <w:t xml:space="preserve">В перспективе может возникнуть проблема недостатка пропускной способности автомобильных дорог на важнейших направлениях. </w:t>
      </w:r>
    </w:p>
    <w:p w:rsidR="006409FE" w:rsidRPr="00265790" w:rsidRDefault="006409FE" w:rsidP="00575793">
      <w:pPr>
        <w:widowControl w:val="0"/>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265790">
        <w:rPr>
          <w:rFonts w:ascii="Times New Roman" w:hAnsi="Times New Roman" w:cs="Times New Roman"/>
          <w:color w:val="000000" w:themeColor="text1"/>
          <w:sz w:val="28"/>
          <w:szCs w:val="28"/>
        </w:rPr>
        <w:t>В динамике пассажирских перевозок транспортным комплексом края отме</w:t>
      </w:r>
      <w:r w:rsidR="00575793" w:rsidRPr="00265790">
        <w:rPr>
          <w:rFonts w:ascii="Times New Roman" w:hAnsi="Times New Roman" w:cs="Times New Roman"/>
          <w:color w:val="000000" w:themeColor="text1"/>
          <w:sz w:val="28"/>
          <w:szCs w:val="28"/>
        </w:rPr>
        <w:t>чаются</w:t>
      </w:r>
      <w:r w:rsidRPr="00265790">
        <w:rPr>
          <w:rFonts w:ascii="Times New Roman" w:hAnsi="Times New Roman" w:cs="Times New Roman"/>
          <w:color w:val="000000" w:themeColor="text1"/>
          <w:sz w:val="28"/>
          <w:szCs w:val="28"/>
        </w:rPr>
        <w:t xml:space="preserve"> негативные тенденции. </w:t>
      </w:r>
      <w:r w:rsidR="00575793" w:rsidRPr="00265790">
        <w:rPr>
          <w:rFonts w:ascii="Times New Roman" w:hAnsi="Times New Roman" w:cs="Times New Roman"/>
          <w:color w:val="000000" w:themeColor="text1"/>
          <w:sz w:val="28"/>
          <w:szCs w:val="28"/>
        </w:rPr>
        <w:t>З</w:t>
      </w:r>
      <w:r w:rsidRPr="00265790">
        <w:rPr>
          <w:rFonts w:ascii="Times New Roman" w:hAnsi="Times New Roman" w:cs="Times New Roman"/>
          <w:color w:val="000000" w:themeColor="text1"/>
          <w:sz w:val="28"/>
          <w:szCs w:val="28"/>
        </w:rPr>
        <w:t>а период 20</w:t>
      </w:r>
      <w:r w:rsidR="00575793" w:rsidRPr="00265790">
        <w:rPr>
          <w:rFonts w:ascii="Times New Roman" w:hAnsi="Times New Roman" w:cs="Times New Roman"/>
          <w:color w:val="000000" w:themeColor="text1"/>
          <w:sz w:val="28"/>
          <w:szCs w:val="28"/>
        </w:rPr>
        <w:t>10</w:t>
      </w:r>
      <w:r w:rsidR="0034735D">
        <w:rPr>
          <w:rFonts w:ascii="Times New Roman" w:hAnsi="Times New Roman" w:cs="Times New Roman"/>
          <w:color w:val="000000" w:themeColor="text1"/>
          <w:sz w:val="28"/>
          <w:szCs w:val="28"/>
        </w:rPr>
        <w:t xml:space="preserve"> – </w:t>
      </w:r>
      <w:r w:rsidRPr="00265790">
        <w:rPr>
          <w:rFonts w:ascii="Times New Roman" w:hAnsi="Times New Roman" w:cs="Times New Roman"/>
          <w:color w:val="000000" w:themeColor="text1"/>
          <w:sz w:val="28"/>
          <w:szCs w:val="28"/>
        </w:rPr>
        <w:t xml:space="preserve">2014 гг. наблюдалось снижение числа перевезенных пассажиров (в целом по транспорту </w:t>
      </w:r>
      <w:r w:rsidR="00D57DF9">
        <w:rPr>
          <w:rFonts w:ascii="Times New Roman" w:hAnsi="Times New Roman" w:cs="Times New Roman"/>
          <w:color w:val="000000" w:themeColor="text1"/>
          <w:sz w:val="28"/>
          <w:szCs w:val="28"/>
        </w:rPr>
        <w:t xml:space="preserve">– </w:t>
      </w:r>
      <w:r w:rsidRPr="00265790">
        <w:rPr>
          <w:rFonts w:ascii="Times New Roman" w:hAnsi="Times New Roman" w:cs="Times New Roman"/>
          <w:color w:val="000000" w:themeColor="text1"/>
          <w:sz w:val="28"/>
          <w:szCs w:val="28"/>
        </w:rPr>
        <w:t>на 26,</w:t>
      </w:r>
      <w:r w:rsidR="00575793" w:rsidRPr="00265790">
        <w:rPr>
          <w:rFonts w:ascii="Times New Roman" w:hAnsi="Times New Roman" w:cs="Times New Roman"/>
          <w:color w:val="000000" w:themeColor="text1"/>
          <w:sz w:val="28"/>
          <w:szCs w:val="28"/>
        </w:rPr>
        <w:t>1</w:t>
      </w:r>
      <w:r w:rsidRPr="00265790">
        <w:rPr>
          <w:rFonts w:ascii="Times New Roman" w:hAnsi="Times New Roman" w:cs="Times New Roman"/>
          <w:color w:val="000000" w:themeColor="text1"/>
          <w:sz w:val="28"/>
          <w:szCs w:val="28"/>
        </w:rPr>
        <w:t xml:space="preserve">%) и пассажирооборота (на </w:t>
      </w:r>
      <w:r w:rsidR="00575793" w:rsidRPr="00265790">
        <w:rPr>
          <w:rFonts w:ascii="Times New Roman" w:hAnsi="Times New Roman" w:cs="Times New Roman"/>
          <w:color w:val="000000" w:themeColor="text1"/>
          <w:sz w:val="28"/>
          <w:szCs w:val="28"/>
        </w:rPr>
        <w:t>23,1</w:t>
      </w:r>
      <w:r w:rsidRPr="00265790">
        <w:rPr>
          <w:rFonts w:ascii="Times New Roman" w:hAnsi="Times New Roman" w:cs="Times New Roman"/>
          <w:color w:val="000000" w:themeColor="text1"/>
          <w:sz w:val="28"/>
          <w:szCs w:val="28"/>
        </w:rPr>
        <w:t>%)</w:t>
      </w:r>
      <w:r w:rsidR="00575793" w:rsidRPr="00265790">
        <w:rPr>
          <w:rFonts w:ascii="Times New Roman" w:hAnsi="Times New Roman" w:cs="Times New Roman"/>
          <w:color w:val="000000" w:themeColor="text1"/>
          <w:sz w:val="28"/>
          <w:szCs w:val="28"/>
        </w:rPr>
        <w:t>. Увеличился лишь пассажирооборот воздушного транспорта, получающего поддержку от краевого и федерального правительств.</w:t>
      </w:r>
      <w:r w:rsidRPr="00265790">
        <w:rPr>
          <w:rFonts w:ascii="Times New Roman" w:hAnsi="Times New Roman" w:cs="Times New Roman"/>
          <w:color w:val="000000" w:themeColor="text1"/>
          <w:sz w:val="28"/>
          <w:szCs w:val="28"/>
        </w:rPr>
        <w:t xml:space="preserve">По итогам 2014 г. основную долю в структуре пассажирских </w:t>
      </w:r>
      <w:r w:rsidRPr="00265790">
        <w:rPr>
          <w:rFonts w:ascii="Times New Roman" w:hAnsi="Times New Roman" w:cs="Times New Roman"/>
          <w:color w:val="000000" w:themeColor="text1"/>
          <w:sz w:val="28"/>
          <w:szCs w:val="28"/>
        </w:rPr>
        <w:lastRenderedPageBreak/>
        <w:t>перевозок Хабаровско</w:t>
      </w:r>
      <w:r w:rsidR="00CE3125" w:rsidRPr="00265790">
        <w:rPr>
          <w:rFonts w:ascii="Times New Roman" w:hAnsi="Times New Roman" w:cs="Times New Roman"/>
          <w:color w:val="000000" w:themeColor="text1"/>
          <w:sz w:val="28"/>
          <w:szCs w:val="28"/>
        </w:rPr>
        <w:t>го</w:t>
      </w:r>
      <w:r w:rsidRPr="00265790">
        <w:rPr>
          <w:rFonts w:ascii="Times New Roman" w:hAnsi="Times New Roman" w:cs="Times New Roman"/>
          <w:color w:val="000000" w:themeColor="text1"/>
          <w:sz w:val="28"/>
          <w:szCs w:val="28"/>
        </w:rPr>
        <w:t xml:space="preserve"> кра</w:t>
      </w:r>
      <w:r w:rsidR="00CE3125" w:rsidRPr="00265790">
        <w:rPr>
          <w:rFonts w:ascii="Times New Roman" w:hAnsi="Times New Roman" w:cs="Times New Roman"/>
          <w:color w:val="000000" w:themeColor="text1"/>
          <w:sz w:val="28"/>
          <w:szCs w:val="28"/>
        </w:rPr>
        <w:t>я</w:t>
      </w:r>
      <w:r w:rsidRPr="00265790">
        <w:rPr>
          <w:rFonts w:ascii="Times New Roman" w:hAnsi="Times New Roman" w:cs="Times New Roman"/>
          <w:color w:val="000000" w:themeColor="text1"/>
          <w:sz w:val="28"/>
          <w:szCs w:val="28"/>
        </w:rPr>
        <w:t xml:space="preserve"> занима</w:t>
      </w:r>
      <w:r w:rsidR="00D57DF9">
        <w:rPr>
          <w:rFonts w:ascii="Times New Roman" w:hAnsi="Times New Roman" w:cs="Times New Roman"/>
          <w:color w:val="000000" w:themeColor="text1"/>
          <w:sz w:val="28"/>
          <w:szCs w:val="28"/>
        </w:rPr>
        <w:t>л автомобильный транспорт (77,6</w:t>
      </w:r>
      <w:r w:rsidRPr="00265790">
        <w:rPr>
          <w:rFonts w:ascii="Times New Roman" w:hAnsi="Times New Roman" w:cs="Times New Roman"/>
          <w:color w:val="000000" w:themeColor="text1"/>
          <w:sz w:val="28"/>
          <w:szCs w:val="28"/>
        </w:rPr>
        <w:t>%); в структуре пассажирооборота</w:t>
      </w:r>
      <w:r w:rsidR="00D57DF9">
        <w:rPr>
          <w:rFonts w:ascii="Times New Roman" w:hAnsi="Times New Roman" w:cs="Times New Roman"/>
          <w:color w:val="000000" w:themeColor="text1"/>
          <w:sz w:val="28"/>
          <w:szCs w:val="28"/>
        </w:rPr>
        <w:t xml:space="preserve"> лидируют железнодорожный (47,7%) и автомобильный (45,0</w:t>
      </w:r>
      <w:r w:rsidRPr="00265790">
        <w:rPr>
          <w:rFonts w:ascii="Times New Roman" w:hAnsi="Times New Roman" w:cs="Times New Roman"/>
          <w:color w:val="000000" w:themeColor="text1"/>
          <w:sz w:val="28"/>
          <w:szCs w:val="28"/>
        </w:rPr>
        <w:t>%) виды транспорта.</w:t>
      </w:r>
    </w:p>
    <w:p w:rsidR="006409FE" w:rsidRPr="00265790" w:rsidRDefault="006409FE" w:rsidP="00DF7DCF">
      <w:pPr>
        <w:pStyle w:val="a6"/>
        <w:widowControl w:val="0"/>
        <w:shd w:val="clear" w:color="auto" w:fill="FFFFFF"/>
        <w:spacing w:before="0" w:beforeAutospacing="0" w:after="0" w:afterAutospacing="0"/>
        <w:ind w:firstLine="709"/>
        <w:jc w:val="both"/>
        <w:rPr>
          <w:color w:val="000000" w:themeColor="text1"/>
          <w:sz w:val="28"/>
          <w:szCs w:val="28"/>
          <w:shd w:val="clear" w:color="auto" w:fill="FFFFFF"/>
        </w:rPr>
      </w:pPr>
      <w:r w:rsidRPr="00265790">
        <w:rPr>
          <w:color w:val="000000" w:themeColor="text1"/>
          <w:sz w:val="28"/>
          <w:szCs w:val="28"/>
        </w:rPr>
        <w:t>Транспортное обслуживание населения воздушным транспортом осуществляется</w:t>
      </w:r>
      <w:r w:rsidR="00D57DF9">
        <w:rPr>
          <w:color w:val="000000" w:themeColor="text1"/>
          <w:sz w:val="28"/>
          <w:szCs w:val="28"/>
        </w:rPr>
        <w:t>:</w:t>
      </w:r>
      <w:r w:rsidRPr="00265790">
        <w:rPr>
          <w:color w:val="000000" w:themeColor="text1"/>
          <w:sz w:val="28"/>
          <w:szCs w:val="28"/>
        </w:rPr>
        <w:t xml:space="preserve"> КГУП «Хабаровские авиалинии», ОАО «Авиакомпания «Восток»», ФКП «Аэропорты Дальнего Востока», ОАО «Комсомольский аэропорт», ОАО «Хабаровский аэропорт». Последнее было создано в 2014 г., в его состав входят аэропорты местных воздушных линий с малой интенсивностью полетов, в т.ч. находящи</w:t>
      </w:r>
      <w:r w:rsidR="00D57DF9">
        <w:rPr>
          <w:color w:val="000000" w:themeColor="text1"/>
          <w:sz w:val="28"/>
          <w:szCs w:val="28"/>
        </w:rPr>
        <w:t>е</w:t>
      </w:r>
      <w:r w:rsidRPr="00265790">
        <w:rPr>
          <w:color w:val="000000" w:themeColor="text1"/>
          <w:sz w:val="28"/>
          <w:szCs w:val="28"/>
        </w:rPr>
        <w:t xml:space="preserve">ся на территории </w:t>
      </w:r>
      <w:r w:rsidRPr="00265790">
        <w:rPr>
          <w:bCs/>
          <w:color w:val="000000" w:themeColor="text1"/>
          <w:sz w:val="28"/>
          <w:szCs w:val="28"/>
        </w:rPr>
        <w:t>Хабаровского края:</w:t>
      </w:r>
      <w:r w:rsidRPr="00265790">
        <w:rPr>
          <w:color w:val="000000" w:themeColor="text1"/>
          <w:sz w:val="28"/>
          <w:szCs w:val="28"/>
          <w:shd w:val="clear" w:color="auto" w:fill="FFFFFF"/>
        </w:rPr>
        <w:t xml:space="preserve"> Охотск, Богородское, Чумикан, Херпучи, Аян. Для жителей четырех северных районов края с общей численностью населения более 45 тыс. чел. воздушный транспорт практически не имеет альтернативы. Число аэропортов в регионе последние два десятилетия сократилось, часть из них изменила статус, перейдя в категорию посадочных площадок. При этом</w:t>
      </w:r>
      <w:r w:rsidR="00D57DF9">
        <w:rPr>
          <w:color w:val="000000" w:themeColor="text1"/>
          <w:sz w:val="28"/>
          <w:szCs w:val="28"/>
          <w:shd w:val="clear" w:color="auto" w:fill="FFFFFF"/>
        </w:rPr>
        <w:t>,</w:t>
      </w:r>
      <w:r w:rsidRPr="00265790">
        <w:rPr>
          <w:color w:val="000000" w:themeColor="text1"/>
          <w:sz w:val="28"/>
          <w:szCs w:val="28"/>
          <w:shd w:val="clear" w:color="auto" w:fill="FFFFFF"/>
        </w:rPr>
        <w:t xml:space="preserve"> доступность воздушного транспорта для населения поддерживается через субсидирование за счет средств федерального бюджета (для отдельных магистральных и межрегиональных маршрутов), а также средств краевого бюджета </w:t>
      </w:r>
      <w:r w:rsidRPr="00265790">
        <w:rPr>
          <w:color w:val="000000" w:themeColor="text1"/>
          <w:sz w:val="28"/>
          <w:szCs w:val="28"/>
        </w:rPr>
        <w:t>– перелеты из г.Хабаровск в г.Николаевск-на-Амуре и с.</w:t>
      </w:r>
      <w:r w:rsidR="00ED5A1B" w:rsidRPr="00ED5A1B">
        <w:rPr>
          <w:color w:val="000000" w:themeColor="text1"/>
          <w:sz w:val="28"/>
          <w:szCs w:val="28"/>
        </w:rPr>
        <w:t xml:space="preserve"> </w:t>
      </w:r>
      <w:r w:rsidRPr="00265790">
        <w:rPr>
          <w:color w:val="000000" w:themeColor="text1"/>
          <w:sz w:val="28"/>
          <w:szCs w:val="28"/>
        </w:rPr>
        <w:t>Аян. Также в Хабаровском крае реализуются федеральная и краевая программы сезонных перевозок отдельных категорий граждан по более низким тарифам. В рамках краевой программы перевозки осуществляются по тарифам в два раза ниже согласованных. В результате действия указанных мер п</w:t>
      </w:r>
      <w:r w:rsidRPr="00265790">
        <w:rPr>
          <w:color w:val="000000" w:themeColor="text1"/>
          <w:sz w:val="28"/>
          <w:szCs w:val="28"/>
          <w:shd w:val="clear" w:color="auto" w:fill="FFFFFF"/>
        </w:rPr>
        <w:t>еревозки пассажиров воздушным транспортом в Хабаровском крае возросли за период 2009</w:t>
      </w:r>
      <w:r w:rsidR="00D57DF9">
        <w:rPr>
          <w:color w:val="000000" w:themeColor="text1"/>
          <w:sz w:val="28"/>
          <w:szCs w:val="28"/>
          <w:shd w:val="clear" w:color="auto" w:fill="FFFFFF"/>
        </w:rPr>
        <w:t xml:space="preserve"> – </w:t>
      </w:r>
      <w:r w:rsidRPr="00265790">
        <w:rPr>
          <w:color w:val="000000" w:themeColor="text1"/>
          <w:sz w:val="28"/>
          <w:szCs w:val="28"/>
          <w:shd w:val="clear" w:color="auto" w:fill="FFFFFF"/>
        </w:rPr>
        <w:t xml:space="preserve">2014 гг. на 72% (с 44,8 </w:t>
      </w:r>
      <w:r w:rsidR="00D57DF9" w:rsidRPr="00265790">
        <w:rPr>
          <w:color w:val="000000" w:themeColor="text1"/>
          <w:sz w:val="28"/>
          <w:szCs w:val="28"/>
          <w:shd w:val="clear" w:color="auto" w:fill="FFFFFF"/>
        </w:rPr>
        <w:t>тыс. чел.</w:t>
      </w:r>
      <w:r w:rsidR="00ED5A1B" w:rsidRPr="00ED5A1B">
        <w:rPr>
          <w:color w:val="000000" w:themeColor="text1"/>
          <w:sz w:val="28"/>
          <w:szCs w:val="28"/>
          <w:shd w:val="clear" w:color="auto" w:fill="FFFFFF"/>
        </w:rPr>
        <w:t xml:space="preserve"> </w:t>
      </w:r>
      <w:r w:rsidRPr="00265790">
        <w:rPr>
          <w:color w:val="000000" w:themeColor="text1"/>
          <w:sz w:val="28"/>
          <w:szCs w:val="28"/>
          <w:shd w:val="clear" w:color="auto" w:fill="FFFFFF"/>
        </w:rPr>
        <w:t xml:space="preserve">до 77,2 тыс. чел.). </w:t>
      </w:r>
    </w:p>
    <w:p w:rsidR="00575793" w:rsidRPr="00265790" w:rsidRDefault="00575793" w:rsidP="00575793">
      <w:pPr>
        <w:widowControl w:val="0"/>
        <w:autoSpaceDE w:val="0"/>
        <w:spacing w:after="0" w:line="240" w:lineRule="auto"/>
        <w:ind w:firstLine="709"/>
        <w:jc w:val="both"/>
        <w:rPr>
          <w:rFonts w:ascii="Times New Roman" w:hAnsi="Times New Roman" w:cs="Times New Roman"/>
          <w:color w:val="000000" w:themeColor="text1"/>
          <w:sz w:val="28"/>
          <w:szCs w:val="28"/>
        </w:rPr>
      </w:pPr>
      <w:r w:rsidRPr="00265790">
        <w:rPr>
          <w:rFonts w:ascii="Times New Roman" w:hAnsi="Times New Roman" w:cs="Times New Roman"/>
          <w:color w:val="000000" w:themeColor="text1"/>
          <w:sz w:val="28"/>
          <w:szCs w:val="28"/>
        </w:rPr>
        <w:t>Автобусная маршрутная сеть, обслуживаемая транспортными предприятиями края</w:t>
      </w:r>
      <w:r w:rsidR="00D57DF9">
        <w:rPr>
          <w:rFonts w:ascii="Times New Roman" w:hAnsi="Times New Roman" w:cs="Times New Roman"/>
          <w:color w:val="000000" w:themeColor="text1"/>
          <w:sz w:val="28"/>
          <w:szCs w:val="28"/>
        </w:rPr>
        <w:t>,</w:t>
      </w:r>
      <w:r w:rsidRPr="00265790">
        <w:rPr>
          <w:rFonts w:ascii="Times New Roman" w:hAnsi="Times New Roman" w:cs="Times New Roman"/>
          <w:color w:val="000000" w:themeColor="text1"/>
          <w:sz w:val="28"/>
          <w:szCs w:val="28"/>
        </w:rPr>
        <w:t xml:space="preserve"> включает 264 маршрута, в т. ч. 89 пригородных и 39 междугородных</w:t>
      </w:r>
      <w:r w:rsidR="00CE3125" w:rsidRPr="00265790">
        <w:rPr>
          <w:rFonts w:ascii="Times New Roman" w:hAnsi="Times New Roman" w:cs="Times New Roman"/>
          <w:color w:val="000000" w:themeColor="text1"/>
          <w:sz w:val="28"/>
          <w:szCs w:val="28"/>
        </w:rPr>
        <w:t>. Т</w:t>
      </w:r>
      <w:r w:rsidRPr="00265790">
        <w:rPr>
          <w:rFonts w:ascii="Times New Roman" w:hAnsi="Times New Roman" w:cs="Times New Roman"/>
          <w:color w:val="000000" w:themeColor="text1"/>
          <w:sz w:val="28"/>
          <w:szCs w:val="28"/>
        </w:rPr>
        <w:t xml:space="preserve">акже осуществляется  транспортное обслуживание по десяти межсубъектным автобусным маршрутам, в т.ч. в административные центры региона </w:t>
      </w:r>
      <w:r w:rsidRPr="00265790">
        <w:rPr>
          <w:rFonts w:ascii="Times New Roman" w:eastAsia="Times New Roman" w:hAnsi="Times New Roman" w:cs="Times New Roman"/>
          <w:color w:val="000000" w:themeColor="text1"/>
          <w:sz w:val="28"/>
          <w:szCs w:val="28"/>
        </w:rPr>
        <w:t>–</w:t>
      </w:r>
      <w:r w:rsidRPr="00265790">
        <w:rPr>
          <w:rFonts w:ascii="Times New Roman" w:hAnsi="Times New Roman" w:cs="Times New Roman"/>
          <w:color w:val="000000" w:themeColor="text1"/>
          <w:sz w:val="28"/>
          <w:szCs w:val="28"/>
        </w:rPr>
        <w:t xml:space="preserve"> г</w:t>
      </w:r>
      <w:r w:rsidR="00D57DF9">
        <w:rPr>
          <w:rFonts w:ascii="Times New Roman" w:hAnsi="Times New Roman" w:cs="Times New Roman"/>
          <w:color w:val="000000" w:themeColor="text1"/>
          <w:sz w:val="28"/>
          <w:szCs w:val="28"/>
        </w:rPr>
        <w:t>г.</w:t>
      </w:r>
      <w:r w:rsidRPr="00265790">
        <w:rPr>
          <w:rFonts w:ascii="Times New Roman" w:hAnsi="Times New Roman" w:cs="Times New Roman"/>
          <w:color w:val="000000" w:themeColor="text1"/>
          <w:sz w:val="28"/>
          <w:szCs w:val="28"/>
        </w:rPr>
        <w:t xml:space="preserve"> Биробиджан и Благовещенск, обеспечива</w:t>
      </w:r>
      <w:r w:rsidR="00CE3125" w:rsidRPr="00265790">
        <w:rPr>
          <w:rFonts w:ascii="Times New Roman" w:hAnsi="Times New Roman" w:cs="Times New Roman"/>
          <w:color w:val="000000" w:themeColor="text1"/>
          <w:sz w:val="28"/>
          <w:szCs w:val="28"/>
        </w:rPr>
        <w:t>ется транспортная</w:t>
      </w:r>
      <w:r w:rsidRPr="00265790">
        <w:rPr>
          <w:rFonts w:ascii="Times New Roman" w:hAnsi="Times New Roman" w:cs="Times New Roman"/>
          <w:color w:val="000000" w:themeColor="text1"/>
          <w:sz w:val="28"/>
          <w:szCs w:val="28"/>
        </w:rPr>
        <w:t xml:space="preserve"> связь столицы ДФО с населенными пунктами Приморского края, а также ЕАО. На маршрутной сети Хабаровского края работа</w:t>
      </w:r>
      <w:r w:rsidR="00D57DF9">
        <w:rPr>
          <w:rFonts w:ascii="Times New Roman" w:hAnsi="Times New Roman" w:cs="Times New Roman"/>
          <w:color w:val="000000" w:themeColor="text1"/>
          <w:sz w:val="28"/>
          <w:szCs w:val="28"/>
        </w:rPr>
        <w:t>ю</w:t>
      </w:r>
      <w:r w:rsidRPr="00265790">
        <w:rPr>
          <w:rFonts w:ascii="Times New Roman" w:hAnsi="Times New Roman" w:cs="Times New Roman"/>
          <w:color w:val="000000" w:themeColor="text1"/>
          <w:sz w:val="28"/>
          <w:szCs w:val="28"/>
        </w:rPr>
        <w:t xml:space="preserve">т 145 перевозчиков автомобильного и городского электрического транспорта </w:t>
      </w:r>
      <w:r w:rsidR="00CE3125" w:rsidRPr="00265790">
        <w:rPr>
          <w:rFonts w:ascii="Times New Roman" w:hAnsi="Times New Roman" w:cs="Times New Roman"/>
          <w:color w:val="000000" w:themeColor="text1"/>
          <w:sz w:val="28"/>
          <w:szCs w:val="28"/>
        </w:rPr>
        <w:t xml:space="preserve">различных </w:t>
      </w:r>
      <w:r w:rsidRPr="00265790">
        <w:rPr>
          <w:rFonts w:ascii="Times New Roman" w:hAnsi="Times New Roman" w:cs="Times New Roman"/>
          <w:color w:val="000000" w:themeColor="text1"/>
          <w:sz w:val="28"/>
          <w:szCs w:val="28"/>
        </w:rPr>
        <w:t xml:space="preserve">форм собственности (93,8% </w:t>
      </w:r>
      <w:r w:rsidR="00D57DF9">
        <w:rPr>
          <w:rFonts w:ascii="Times New Roman" w:hAnsi="Times New Roman" w:cs="Times New Roman"/>
          <w:color w:val="000000" w:themeColor="text1"/>
          <w:sz w:val="28"/>
          <w:szCs w:val="28"/>
        </w:rPr>
        <w:t xml:space="preserve">– </w:t>
      </w:r>
      <w:r w:rsidRPr="00265790">
        <w:rPr>
          <w:rFonts w:ascii="Times New Roman" w:hAnsi="Times New Roman" w:cs="Times New Roman"/>
          <w:color w:val="000000" w:themeColor="text1"/>
          <w:sz w:val="28"/>
          <w:szCs w:val="28"/>
        </w:rPr>
        <w:t xml:space="preserve">частная собственность, 6,2% </w:t>
      </w:r>
      <w:r w:rsidR="00D57DF9">
        <w:rPr>
          <w:rFonts w:ascii="Times New Roman" w:hAnsi="Times New Roman" w:cs="Times New Roman"/>
          <w:color w:val="000000" w:themeColor="text1"/>
          <w:sz w:val="28"/>
          <w:szCs w:val="28"/>
        </w:rPr>
        <w:t xml:space="preserve">– </w:t>
      </w:r>
      <w:r w:rsidRPr="00265790">
        <w:rPr>
          <w:rFonts w:ascii="Times New Roman" w:hAnsi="Times New Roman" w:cs="Times New Roman"/>
          <w:color w:val="000000" w:themeColor="text1"/>
          <w:sz w:val="28"/>
          <w:szCs w:val="28"/>
        </w:rPr>
        <w:t>муниципальная собственность)</w:t>
      </w:r>
      <w:r w:rsidRPr="00265790">
        <w:rPr>
          <w:rStyle w:val="a5"/>
          <w:rFonts w:ascii="Times New Roman" w:hAnsi="Times New Roman" w:cs="Times New Roman"/>
          <w:color w:val="000000" w:themeColor="text1"/>
          <w:sz w:val="28"/>
          <w:szCs w:val="28"/>
        </w:rPr>
        <w:footnoteReference w:id="6"/>
      </w:r>
      <w:r w:rsidRPr="00265790">
        <w:rPr>
          <w:rFonts w:ascii="Times New Roman" w:hAnsi="Times New Roman" w:cs="Times New Roman"/>
          <w:color w:val="000000" w:themeColor="text1"/>
          <w:sz w:val="28"/>
          <w:szCs w:val="28"/>
        </w:rPr>
        <w:t xml:space="preserve">. </w:t>
      </w:r>
    </w:p>
    <w:p w:rsidR="00575793" w:rsidRPr="00265790" w:rsidRDefault="00575793" w:rsidP="00575793">
      <w:pPr>
        <w:widowControl w:val="0"/>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265790">
        <w:rPr>
          <w:rFonts w:ascii="Times New Roman" w:hAnsi="Times New Roman" w:cs="Times New Roman"/>
          <w:color w:val="000000" w:themeColor="text1"/>
          <w:sz w:val="28"/>
          <w:szCs w:val="28"/>
        </w:rPr>
        <w:t xml:space="preserve">Перемещения пассажиров в Хабаровском крае обслуживаются также железнодорожным транспортом в рамках пригородных перевозок. </w:t>
      </w:r>
      <w:r w:rsidRPr="00265790">
        <w:rPr>
          <w:rFonts w:ascii="Times New Roman" w:eastAsia="Times New Roman" w:hAnsi="Times New Roman" w:cs="Times New Roman"/>
          <w:color w:val="000000" w:themeColor="text1"/>
          <w:sz w:val="28"/>
          <w:szCs w:val="28"/>
        </w:rPr>
        <w:t xml:space="preserve">ОАО </w:t>
      </w:r>
      <w:r w:rsidRPr="00265790">
        <w:rPr>
          <w:rFonts w:ascii="Times New Roman" w:hAnsi="Times New Roman" w:cs="Times New Roman"/>
          <w:color w:val="000000" w:themeColor="text1"/>
          <w:sz w:val="28"/>
          <w:szCs w:val="28"/>
        </w:rPr>
        <w:t>«</w:t>
      </w:r>
      <w:r w:rsidRPr="00265790">
        <w:rPr>
          <w:rFonts w:ascii="Times New Roman" w:eastAsia="Times New Roman" w:hAnsi="Times New Roman" w:cs="Times New Roman"/>
          <w:color w:val="000000" w:themeColor="text1"/>
          <w:sz w:val="28"/>
          <w:szCs w:val="28"/>
        </w:rPr>
        <w:t>Экспресс Приморья</w:t>
      </w:r>
      <w:r w:rsidRPr="00265790">
        <w:rPr>
          <w:rFonts w:ascii="Times New Roman" w:hAnsi="Times New Roman" w:cs="Times New Roman"/>
          <w:color w:val="000000" w:themeColor="text1"/>
          <w:sz w:val="28"/>
          <w:szCs w:val="28"/>
        </w:rPr>
        <w:t>» с 2009 г. действует в качестве самостоятельного перевозчика, выполняя на территории края три маршрута круглогодично и пять м</w:t>
      </w:r>
      <w:r w:rsidRPr="00265790">
        <w:rPr>
          <w:rFonts w:ascii="Times New Roman" w:eastAsia="Times New Roman" w:hAnsi="Times New Roman" w:cs="Times New Roman"/>
          <w:color w:val="000000" w:themeColor="text1"/>
          <w:sz w:val="28"/>
          <w:szCs w:val="28"/>
        </w:rPr>
        <w:t>аршрут</w:t>
      </w:r>
      <w:r w:rsidRPr="00265790">
        <w:rPr>
          <w:rFonts w:ascii="Times New Roman" w:hAnsi="Times New Roman" w:cs="Times New Roman"/>
          <w:color w:val="000000" w:themeColor="text1"/>
          <w:sz w:val="28"/>
          <w:szCs w:val="28"/>
        </w:rPr>
        <w:t>ов в летний период. По итогам деятельности компании за период 2012</w:t>
      </w:r>
      <w:r w:rsidR="00D57DF9">
        <w:rPr>
          <w:rFonts w:ascii="Times New Roman" w:hAnsi="Times New Roman" w:cs="Times New Roman"/>
          <w:color w:val="000000" w:themeColor="text1"/>
          <w:sz w:val="28"/>
          <w:szCs w:val="28"/>
        </w:rPr>
        <w:t xml:space="preserve"> – </w:t>
      </w:r>
      <w:r w:rsidRPr="00265790">
        <w:rPr>
          <w:rFonts w:ascii="Times New Roman" w:hAnsi="Times New Roman" w:cs="Times New Roman"/>
          <w:color w:val="000000" w:themeColor="text1"/>
          <w:sz w:val="28"/>
          <w:szCs w:val="28"/>
        </w:rPr>
        <w:t>2014 гг. снизилось число перевезенных пассажиров (на 11,4%) и пассажирооборот (на 11,6%).</w:t>
      </w:r>
    </w:p>
    <w:p w:rsidR="006409FE" w:rsidRPr="00265790" w:rsidRDefault="006409FE" w:rsidP="006409FE">
      <w:pPr>
        <w:widowControl w:val="0"/>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265790">
        <w:rPr>
          <w:rFonts w:ascii="Times New Roman" w:hAnsi="Times New Roman" w:cs="Times New Roman"/>
          <w:color w:val="000000" w:themeColor="text1"/>
          <w:sz w:val="28"/>
          <w:szCs w:val="28"/>
        </w:rPr>
        <w:t xml:space="preserve">Общее снижение пассажирских перевозок и пассажирооборота транспортным комплексом Хабаровского края происходит вследствие влияния: </w:t>
      </w:r>
      <w:r w:rsidRPr="00265790">
        <w:rPr>
          <w:rFonts w:ascii="Times New Roman" w:hAnsi="Times New Roman" w:cs="Times New Roman"/>
          <w:color w:val="000000" w:themeColor="text1"/>
          <w:sz w:val="28"/>
          <w:szCs w:val="28"/>
        </w:rPr>
        <w:lastRenderedPageBreak/>
        <w:t>демографических факторов (сокращение численности населения)</w:t>
      </w:r>
      <w:r w:rsidR="00D57DF9">
        <w:rPr>
          <w:rFonts w:ascii="Times New Roman" w:hAnsi="Times New Roman" w:cs="Times New Roman"/>
          <w:color w:val="000000" w:themeColor="text1"/>
          <w:sz w:val="28"/>
          <w:szCs w:val="28"/>
        </w:rPr>
        <w:t>;</w:t>
      </w:r>
      <w:r w:rsidRPr="00265790">
        <w:rPr>
          <w:rFonts w:ascii="Times New Roman" w:hAnsi="Times New Roman" w:cs="Times New Roman"/>
          <w:color w:val="000000" w:themeColor="text1"/>
          <w:sz w:val="28"/>
          <w:szCs w:val="28"/>
        </w:rPr>
        <w:t xml:space="preserve"> социальных тенденций (изменение мотивации транспортной мобильности населения)</w:t>
      </w:r>
      <w:r w:rsidR="00D57DF9">
        <w:rPr>
          <w:rFonts w:ascii="Times New Roman" w:hAnsi="Times New Roman" w:cs="Times New Roman"/>
          <w:color w:val="000000" w:themeColor="text1"/>
          <w:sz w:val="28"/>
          <w:szCs w:val="28"/>
        </w:rPr>
        <w:t>;</w:t>
      </w:r>
      <w:r w:rsidRPr="00265790">
        <w:rPr>
          <w:rFonts w:ascii="Times New Roman" w:hAnsi="Times New Roman" w:cs="Times New Roman"/>
          <w:color w:val="000000" w:themeColor="text1"/>
          <w:sz w:val="28"/>
          <w:szCs w:val="28"/>
        </w:rPr>
        <w:t xml:space="preserve"> экономических факторов (повышение уровня автомобилизации населения, снижение экономической доступности отдельных видов общественного транспорта (речной, пригородный железнодорожный, воздушный), высокий износ подвижного состава автобусного парка общего пользования, сокращение маршрутной сети речных, пригородных железнодорожных, местных воздушных перевозок и т.д.). </w:t>
      </w:r>
    </w:p>
    <w:p w:rsidR="006409FE" w:rsidRPr="00265790" w:rsidRDefault="00DF7DCF" w:rsidP="006409FE">
      <w:pPr>
        <w:spacing w:after="0" w:line="240" w:lineRule="auto"/>
        <w:ind w:firstLine="709"/>
        <w:jc w:val="both"/>
        <w:rPr>
          <w:rFonts w:ascii="Times New Roman" w:hAnsi="Times New Roman" w:cs="Times New Roman"/>
          <w:color w:val="000000" w:themeColor="text1"/>
          <w:sz w:val="28"/>
          <w:szCs w:val="28"/>
        </w:rPr>
      </w:pPr>
      <w:r w:rsidRPr="00265790">
        <w:rPr>
          <w:rFonts w:ascii="Times New Roman" w:hAnsi="Times New Roman" w:cs="Times New Roman"/>
          <w:color w:val="000000" w:themeColor="text1"/>
          <w:sz w:val="28"/>
          <w:szCs w:val="28"/>
        </w:rPr>
        <w:t xml:space="preserve">При формировании стратегических приоритетов развития Хабаровского края были выделены «полюса роста», задающие пространственные направления развития транспортной сети [15]. </w:t>
      </w:r>
      <w:r w:rsidR="00ED3CB8" w:rsidRPr="00265790">
        <w:rPr>
          <w:rFonts w:ascii="Times New Roman" w:hAnsi="Times New Roman" w:cs="Times New Roman"/>
          <w:color w:val="000000" w:themeColor="text1"/>
          <w:sz w:val="28"/>
          <w:szCs w:val="28"/>
        </w:rPr>
        <w:t>При этом</w:t>
      </w:r>
      <w:r w:rsidR="00D57DF9">
        <w:rPr>
          <w:rFonts w:ascii="Times New Roman" w:hAnsi="Times New Roman" w:cs="Times New Roman"/>
          <w:color w:val="000000" w:themeColor="text1"/>
          <w:sz w:val="28"/>
          <w:szCs w:val="28"/>
        </w:rPr>
        <w:t>,</w:t>
      </w:r>
      <w:r w:rsidR="00ED3CB8" w:rsidRPr="00265790">
        <w:rPr>
          <w:rFonts w:ascii="Times New Roman" w:hAnsi="Times New Roman" w:cs="Times New Roman"/>
          <w:color w:val="000000" w:themeColor="text1"/>
          <w:sz w:val="28"/>
          <w:szCs w:val="28"/>
        </w:rPr>
        <w:t xml:space="preserve"> о</w:t>
      </w:r>
      <w:r w:rsidRPr="00265790">
        <w:rPr>
          <w:rFonts w:ascii="Times New Roman" w:hAnsi="Times New Roman" w:cs="Times New Roman"/>
          <w:color w:val="000000" w:themeColor="text1"/>
          <w:sz w:val="28"/>
          <w:szCs w:val="28"/>
        </w:rPr>
        <w:t>сновной задачей</w:t>
      </w:r>
      <w:r w:rsidR="006409FE" w:rsidRPr="00265790">
        <w:rPr>
          <w:rFonts w:ascii="Times New Roman" w:hAnsi="Times New Roman" w:cs="Times New Roman"/>
          <w:color w:val="000000" w:themeColor="text1"/>
          <w:sz w:val="28"/>
          <w:szCs w:val="28"/>
        </w:rPr>
        <w:t xml:space="preserve"> развития транспортного комплекса Хабаровского края является обеспечение доступности для бизнеса и населения концентрированных рынков и общественно-культурных центров, прежде всего на территории самого края, что выра</w:t>
      </w:r>
      <w:r w:rsidR="00CE3125" w:rsidRPr="00265790">
        <w:rPr>
          <w:rFonts w:ascii="Times New Roman" w:hAnsi="Times New Roman" w:cs="Times New Roman"/>
          <w:color w:val="000000" w:themeColor="text1"/>
          <w:sz w:val="28"/>
          <w:szCs w:val="28"/>
        </w:rPr>
        <w:t>зится</w:t>
      </w:r>
      <w:r w:rsidR="006409FE" w:rsidRPr="00265790">
        <w:rPr>
          <w:rFonts w:ascii="Times New Roman" w:hAnsi="Times New Roman" w:cs="Times New Roman"/>
          <w:color w:val="000000" w:themeColor="text1"/>
          <w:sz w:val="28"/>
          <w:szCs w:val="28"/>
        </w:rPr>
        <w:t xml:space="preserve"> в сокращении времени и повышении комфортности транспортных коммуникаций, перемещени</w:t>
      </w:r>
      <w:r w:rsidR="00D57DF9">
        <w:rPr>
          <w:rFonts w:ascii="Times New Roman" w:hAnsi="Times New Roman" w:cs="Times New Roman"/>
          <w:color w:val="000000" w:themeColor="text1"/>
          <w:sz w:val="28"/>
          <w:szCs w:val="28"/>
        </w:rPr>
        <w:t>и</w:t>
      </w:r>
      <w:r w:rsidR="006409FE" w:rsidRPr="00265790">
        <w:rPr>
          <w:rFonts w:ascii="Times New Roman" w:hAnsi="Times New Roman" w:cs="Times New Roman"/>
          <w:color w:val="000000" w:themeColor="text1"/>
          <w:sz w:val="28"/>
          <w:szCs w:val="28"/>
        </w:rPr>
        <w:t xml:space="preserve"> товаров и услуг, гуманитарных взаимодействи</w:t>
      </w:r>
      <w:r w:rsidR="00D57DF9">
        <w:rPr>
          <w:rFonts w:ascii="Times New Roman" w:hAnsi="Times New Roman" w:cs="Times New Roman"/>
          <w:color w:val="000000" w:themeColor="text1"/>
          <w:sz w:val="28"/>
          <w:szCs w:val="28"/>
        </w:rPr>
        <w:t>ях</w:t>
      </w:r>
      <w:r w:rsidR="006409FE" w:rsidRPr="00265790">
        <w:rPr>
          <w:rFonts w:ascii="Times New Roman" w:hAnsi="Times New Roman" w:cs="Times New Roman"/>
          <w:color w:val="000000" w:themeColor="text1"/>
          <w:sz w:val="28"/>
          <w:szCs w:val="28"/>
        </w:rPr>
        <w:t xml:space="preserve">. </w:t>
      </w:r>
    </w:p>
    <w:p w:rsidR="006409FE" w:rsidRPr="00265790" w:rsidRDefault="006409FE" w:rsidP="006409FE">
      <w:pPr>
        <w:spacing w:after="0" w:line="240" w:lineRule="auto"/>
        <w:ind w:firstLine="709"/>
        <w:jc w:val="both"/>
        <w:rPr>
          <w:rFonts w:ascii="Times New Roman" w:hAnsi="Times New Roman" w:cs="Times New Roman"/>
          <w:color w:val="000000" w:themeColor="text1"/>
          <w:sz w:val="28"/>
          <w:szCs w:val="28"/>
        </w:rPr>
      </w:pPr>
      <w:r w:rsidRPr="00265790">
        <w:rPr>
          <w:rFonts w:ascii="Times New Roman" w:hAnsi="Times New Roman" w:cs="Times New Roman"/>
          <w:color w:val="000000" w:themeColor="text1"/>
          <w:sz w:val="28"/>
          <w:szCs w:val="28"/>
        </w:rPr>
        <w:t>В рамках данной задачи выделя</w:t>
      </w:r>
      <w:r w:rsidR="00D57DF9">
        <w:rPr>
          <w:rFonts w:ascii="Times New Roman" w:hAnsi="Times New Roman" w:cs="Times New Roman"/>
          <w:color w:val="000000" w:themeColor="text1"/>
          <w:sz w:val="28"/>
          <w:szCs w:val="28"/>
        </w:rPr>
        <w:t>ю</w:t>
      </w:r>
      <w:r w:rsidRPr="00265790">
        <w:rPr>
          <w:rFonts w:ascii="Times New Roman" w:hAnsi="Times New Roman" w:cs="Times New Roman"/>
          <w:color w:val="000000" w:themeColor="text1"/>
          <w:sz w:val="28"/>
          <w:szCs w:val="28"/>
        </w:rPr>
        <w:t>тся несколько ключевых направлений</w:t>
      </w:r>
      <w:r w:rsidR="00CE3125" w:rsidRPr="00265790">
        <w:rPr>
          <w:rFonts w:ascii="Times New Roman" w:hAnsi="Times New Roman" w:cs="Times New Roman"/>
          <w:color w:val="000000" w:themeColor="text1"/>
          <w:sz w:val="28"/>
          <w:szCs w:val="28"/>
        </w:rPr>
        <w:t xml:space="preserve"> развития транспортной инфраструктуры Хабаровского края</w:t>
      </w:r>
      <w:r w:rsidRPr="00265790">
        <w:rPr>
          <w:rFonts w:ascii="Times New Roman" w:hAnsi="Times New Roman" w:cs="Times New Roman"/>
          <w:color w:val="000000" w:themeColor="text1"/>
          <w:sz w:val="28"/>
          <w:szCs w:val="28"/>
        </w:rPr>
        <w:t>.</w:t>
      </w:r>
      <w:r w:rsidR="00DF7DCF" w:rsidRPr="00265790">
        <w:rPr>
          <w:rFonts w:ascii="Times New Roman" w:hAnsi="Times New Roman" w:cs="Times New Roman"/>
          <w:color w:val="000000" w:themeColor="text1"/>
          <w:sz w:val="28"/>
          <w:szCs w:val="28"/>
        </w:rPr>
        <w:t xml:space="preserve"> Во-первых, с</w:t>
      </w:r>
      <w:r w:rsidRPr="00265790">
        <w:rPr>
          <w:rFonts w:ascii="Times New Roman" w:hAnsi="Times New Roman" w:cs="Times New Roman"/>
          <w:color w:val="000000" w:themeColor="text1"/>
          <w:sz w:val="28"/>
          <w:szCs w:val="28"/>
        </w:rPr>
        <w:t xml:space="preserve">овершенствование сети автомобильных дорог. Уплотнение экономического пространства в рамках основных полюсов роста стратегического характера обеспечивается строительством скоростных участков автомобильных дорог по направлениям: </w:t>
      </w:r>
    </w:p>
    <w:p w:rsidR="006409FE" w:rsidRPr="00265790" w:rsidRDefault="006409FE" w:rsidP="006409FE">
      <w:pPr>
        <w:spacing w:after="0" w:line="240" w:lineRule="auto"/>
        <w:ind w:firstLine="709"/>
        <w:jc w:val="both"/>
        <w:rPr>
          <w:rFonts w:ascii="Times New Roman" w:hAnsi="Times New Roman" w:cs="Times New Roman"/>
          <w:color w:val="000000" w:themeColor="text1"/>
          <w:sz w:val="28"/>
          <w:szCs w:val="28"/>
        </w:rPr>
      </w:pPr>
      <w:r w:rsidRPr="00265790">
        <w:rPr>
          <w:rFonts w:ascii="Times New Roman" w:hAnsi="Times New Roman" w:cs="Times New Roman"/>
          <w:color w:val="000000" w:themeColor="text1"/>
          <w:sz w:val="28"/>
          <w:szCs w:val="28"/>
        </w:rPr>
        <w:t>– в рамках Хабаровской экономической агломерации</w:t>
      </w:r>
      <w:r w:rsidR="00D57DF9">
        <w:rPr>
          <w:rFonts w:ascii="Times New Roman" w:hAnsi="Times New Roman" w:cs="Times New Roman"/>
          <w:color w:val="000000" w:themeColor="text1"/>
          <w:sz w:val="28"/>
          <w:szCs w:val="28"/>
        </w:rPr>
        <w:t xml:space="preserve">: </w:t>
      </w:r>
      <w:r w:rsidRPr="00265790">
        <w:rPr>
          <w:rFonts w:ascii="Times New Roman" w:hAnsi="Times New Roman" w:cs="Times New Roman"/>
          <w:color w:val="000000" w:themeColor="text1"/>
          <w:sz w:val="28"/>
          <w:szCs w:val="28"/>
        </w:rPr>
        <w:t>Хабаровск</w:t>
      </w:r>
      <w:r w:rsidR="00D57DF9">
        <w:rPr>
          <w:rFonts w:ascii="Times New Roman" w:hAnsi="Times New Roman" w:cs="Times New Roman"/>
          <w:color w:val="000000" w:themeColor="text1"/>
          <w:sz w:val="28"/>
          <w:szCs w:val="28"/>
        </w:rPr>
        <w:t xml:space="preserve"> – </w:t>
      </w:r>
      <w:r w:rsidRPr="00265790">
        <w:rPr>
          <w:rFonts w:ascii="Times New Roman" w:hAnsi="Times New Roman" w:cs="Times New Roman"/>
          <w:color w:val="000000" w:themeColor="text1"/>
          <w:sz w:val="28"/>
          <w:szCs w:val="28"/>
        </w:rPr>
        <w:t>Бикин, Хабаровск</w:t>
      </w:r>
      <w:r w:rsidR="00D57DF9">
        <w:rPr>
          <w:rFonts w:ascii="Times New Roman" w:hAnsi="Times New Roman" w:cs="Times New Roman"/>
          <w:color w:val="000000" w:themeColor="text1"/>
          <w:sz w:val="28"/>
          <w:szCs w:val="28"/>
        </w:rPr>
        <w:t xml:space="preserve"> – </w:t>
      </w:r>
      <w:r w:rsidRPr="00265790">
        <w:rPr>
          <w:rFonts w:ascii="Times New Roman" w:hAnsi="Times New Roman" w:cs="Times New Roman"/>
          <w:color w:val="000000" w:themeColor="text1"/>
          <w:sz w:val="28"/>
          <w:szCs w:val="28"/>
        </w:rPr>
        <w:t>Смидович (включая вторую очередь автодорожного моста через р.Амур), Хабаровск–Маяк. Это обеспечит часовую достижимость п.г.т.Смидович (111 км) и двухчасовую доступность г.Бикин</w:t>
      </w:r>
      <w:r w:rsidR="00D57DF9">
        <w:rPr>
          <w:rFonts w:ascii="Times New Roman" w:hAnsi="Times New Roman" w:cs="Times New Roman"/>
          <w:color w:val="000000" w:themeColor="text1"/>
          <w:sz w:val="28"/>
          <w:szCs w:val="28"/>
        </w:rPr>
        <w:t>а</w:t>
      </w:r>
      <w:r w:rsidRPr="00265790">
        <w:rPr>
          <w:rFonts w:ascii="Times New Roman" w:hAnsi="Times New Roman" w:cs="Times New Roman"/>
          <w:color w:val="000000" w:themeColor="text1"/>
          <w:sz w:val="28"/>
          <w:szCs w:val="28"/>
        </w:rPr>
        <w:t xml:space="preserve"> (221 км), что будет стимулировать создание плотного рынка труда, товаров и услуг. Будет создана предпосылка для скоростного перемещения в будущем людей и товаров между г.Комсомольск-на-Амуре и г.Хабаровск;</w:t>
      </w:r>
    </w:p>
    <w:p w:rsidR="006409FE" w:rsidRPr="00265790" w:rsidRDefault="006409FE" w:rsidP="006409FE">
      <w:pPr>
        <w:spacing w:after="0" w:line="240" w:lineRule="auto"/>
        <w:ind w:firstLine="709"/>
        <w:jc w:val="both"/>
        <w:rPr>
          <w:rFonts w:ascii="Times New Roman" w:hAnsi="Times New Roman" w:cs="Times New Roman"/>
          <w:color w:val="000000" w:themeColor="text1"/>
          <w:sz w:val="28"/>
          <w:szCs w:val="28"/>
        </w:rPr>
      </w:pPr>
      <w:r w:rsidRPr="00265790">
        <w:rPr>
          <w:rFonts w:ascii="Times New Roman" w:hAnsi="Times New Roman" w:cs="Times New Roman"/>
          <w:color w:val="000000" w:themeColor="text1"/>
          <w:sz w:val="28"/>
          <w:szCs w:val="28"/>
        </w:rPr>
        <w:t>– в пределах Среднеамурской (Комсомольс</w:t>
      </w:r>
      <w:r w:rsidR="00D57DF9">
        <w:rPr>
          <w:rFonts w:ascii="Times New Roman" w:hAnsi="Times New Roman" w:cs="Times New Roman"/>
          <w:color w:val="000000" w:themeColor="text1"/>
          <w:sz w:val="28"/>
          <w:szCs w:val="28"/>
        </w:rPr>
        <w:t>кой) экономической агломерации:</w:t>
      </w:r>
      <w:r w:rsidRPr="00265790">
        <w:rPr>
          <w:rFonts w:ascii="Times New Roman" w:hAnsi="Times New Roman" w:cs="Times New Roman"/>
          <w:color w:val="000000" w:themeColor="text1"/>
          <w:sz w:val="28"/>
          <w:szCs w:val="28"/>
        </w:rPr>
        <w:t xml:space="preserve"> Комсомольск-на-Амуре–Солнечный, Комсомольск-на-Амуре–Амурск. Дорожная сеть обеспеч</w:t>
      </w:r>
      <w:r w:rsidR="00D57DF9">
        <w:rPr>
          <w:rFonts w:ascii="Times New Roman" w:hAnsi="Times New Roman" w:cs="Times New Roman"/>
          <w:color w:val="000000" w:themeColor="text1"/>
          <w:sz w:val="28"/>
          <w:szCs w:val="28"/>
        </w:rPr>
        <w:t>и</w:t>
      </w:r>
      <w:r w:rsidRPr="00265790">
        <w:rPr>
          <w:rFonts w:ascii="Times New Roman" w:hAnsi="Times New Roman" w:cs="Times New Roman"/>
          <w:color w:val="000000" w:themeColor="text1"/>
          <w:sz w:val="28"/>
          <w:szCs w:val="28"/>
        </w:rPr>
        <w:t>т формирование практически единого ареал</w:t>
      </w:r>
      <w:r w:rsidR="00CE3125" w:rsidRPr="00265790">
        <w:rPr>
          <w:rFonts w:ascii="Times New Roman" w:hAnsi="Times New Roman" w:cs="Times New Roman"/>
          <w:color w:val="000000" w:themeColor="text1"/>
          <w:sz w:val="28"/>
          <w:szCs w:val="28"/>
        </w:rPr>
        <w:t>а</w:t>
      </w:r>
      <w:r w:rsidRPr="00265790">
        <w:rPr>
          <w:rFonts w:ascii="Times New Roman" w:hAnsi="Times New Roman" w:cs="Times New Roman"/>
          <w:color w:val="000000" w:themeColor="text1"/>
          <w:sz w:val="28"/>
          <w:szCs w:val="28"/>
        </w:rPr>
        <w:t xml:space="preserve"> в границах агломерации.</w:t>
      </w:r>
    </w:p>
    <w:p w:rsidR="00ED3CB8" w:rsidRPr="00265790" w:rsidRDefault="006409FE" w:rsidP="006409FE">
      <w:pPr>
        <w:spacing w:after="0" w:line="240" w:lineRule="auto"/>
        <w:ind w:firstLine="709"/>
        <w:jc w:val="both"/>
        <w:rPr>
          <w:rFonts w:ascii="Times New Roman" w:hAnsi="Times New Roman" w:cs="Times New Roman"/>
          <w:color w:val="000000" w:themeColor="text1"/>
          <w:sz w:val="28"/>
          <w:szCs w:val="28"/>
        </w:rPr>
      </w:pPr>
      <w:r w:rsidRPr="00265790">
        <w:rPr>
          <w:rFonts w:ascii="Times New Roman" w:hAnsi="Times New Roman" w:cs="Times New Roman"/>
          <w:color w:val="000000" w:themeColor="text1"/>
          <w:sz w:val="28"/>
          <w:szCs w:val="28"/>
        </w:rPr>
        <w:t xml:space="preserve">Строительство скоростных автомобильных дорог должно дополняться развитием автодорожной сети обычного исполнения, </w:t>
      </w:r>
      <w:r w:rsidR="00CE3125" w:rsidRPr="00265790">
        <w:rPr>
          <w:rFonts w:ascii="Times New Roman" w:hAnsi="Times New Roman" w:cs="Times New Roman"/>
          <w:color w:val="000000" w:themeColor="text1"/>
          <w:sz w:val="28"/>
          <w:szCs w:val="28"/>
        </w:rPr>
        <w:t>сопряженной</w:t>
      </w:r>
      <w:r w:rsidRPr="00265790">
        <w:rPr>
          <w:rFonts w:ascii="Times New Roman" w:hAnsi="Times New Roman" w:cs="Times New Roman"/>
          <w:color w:val="000000" w:themeColor="text1"/>
          <w:sz w:val="28"/>
          <w:szCs w:val="28"/>
        </w:rPr>
        <w:t xml:space="preserve"> с авиационными и речными маршрутами, что обеспечит надежную круглогодичную связь населенных пунктов края между собой и с опорными городами края.</w:t>
      </w:r>
      <w:r w:rsidR="00ED5A1B" w:rsidRPr="00ED5A1B">
        <w:rPr>
          <w:rFonts w:ascii="Times New Roman" w:hAnsi="Times New Roman" w:cs="Times New Roman"/>
          <w:color w:val="000000" w:themeColor="text1"/>
          <w:sz w:val="28"/>
          <w:szCs w:val="28"/>
        </w:rPr>
        <w:t xml:space="preserve"> </w:t>
      </w:r>
      <w:r w:rsidR="00ED3CB8" w:rsidRPr="00265790">
        <w:rPr>
          <w:rFonts w:ascii="Times New Roman" w:hAnsi="Times New Roman" w:cs="Times New Roman"/>
          <w:color w:val="000000" w:themeColor="text1"/>
          <w:sz w:val="28"/>
          <w:szCs w:val="28"/>
        </w:rPr>
        <w:t>С</w:t>
      </w:r>
      <w:r w:rsidRPr="00265790">
        <w:rPr>
          <w:rFonts w:ascii="Times New Roman" w:hAnsi="Times New Roman" w:cs="Times New Roman"/>
          <w:color w:val="000000" w:themeColor="text1"/>
          <w:sz w:val="28"/>
          <w:szCs w:val="28"/>
        </w:rPr>
        <w:t xml:space="preserve">троительство автомобильных дорог </w:t>
      </w:r>
      <w:r w:rsidR="00ED3CB8" w:rsidRPr="00265790">
        <w:rPr>
          <w:rFonts w:ascii="Times New Roman" w:hAnsi="Times New Roman" w:cs="Times New Roman"/>
          <w:color w:val="000000" w:themeColor="text1"/>
          <w:sz w:val="28"/>
          <w:szCs w:val="28"/>
        </w:rPr>
        <w:t xml:space="preserve">должно сопровождаться </w:t>
      </w:r>
      <w:r w:rsidRPr="00265790">
        <w:rPr>
          <w:rFonts w:ascii="Times New Roman" w:hAnsi="Times New Roman" w:cs="Times New Roman"/>
          <w:color w:val="000000" w:themeColor="text1"/>
          <w:sz w:val="28"/>
          <w:szCs w:val="28"/>
        </w:rPr>
        <w:t>модернизаци</w:t>
      </w:r>
      <w:r w:rsidR="00ED3CB8" w:rsidRPr="00265790">
        <w:rPr>
          <w:rFonts w:ascii="Times New Roman" w:hAnsi="Times New Roman" w:cs="Times New Roman"/>
          <w:color w:val="000000" w:themeColor="text1"/>
          <w:sz w:val="28"/>
          <w:szCs w:val="28"/>
        </w:rPr>
        <w:t>ей</w:t>
      </w:r>
      <w:r w:rsidR="00D57DF9">
        <w:rPr>
          <w:rFonts w:ascii="Times New Roman" w:hAnsi="Times New Roman" w:cs="Times New Roman"/>
          <w:color w:val="000000" w:themeColor="text1"/>
          <w:sz w:val="28"/>
          <w:szCs w:val="28"/>
        </w:rPr>
        <w:t xml:space="preserve"> технологии</w:t>
      </w:r>
      <w:r w:rsidRPr="00265790">
        <w:rPr>
          <w:rFonts w:ascii="Times New Roman" w:hAnsi="Times New Roman" w:cs="Times New Roman"/>
          <w:color w:val="000000" w:themeColor="text1"/>
          <w:sz w:val="28"/>
          <w:szCs w:val="28"/>
        </w:rPr>
        <w:t xml:space="preserve"> с тем, чтобы обеспечить качественные характеристики дорожного покрытия, увеличение межремонтных периодов, повышение комфортности проезда, снижение уровня аварийности. </w:t>
      </w:r>
    </w:p>
    <w:p w:rsidR="006409FE" w:rsidRPr="00265790" w:rsidRDefault="00ED3CB8" w:rsidP="006409FE">
      <w:pPr>
        <w:spacing w:after="0" w:line="240" w:lineRule="auto"/>
        <w:ind w:firstLine="709"/>
        <w:jc w:val="both"/>
        <w:rPr>
          <w:rFonts w:ascii="Times New Roman" w:hAnsi="Times New Roman" w:cs="Times New Roman"/>
          <w:color w:val="000000" w:themeColor="text1"/>
          <w:sz w:val="28"/>
          <w:szCs w:val="28"/>
        </w:rPr>
      </w:pPr>
      <w:r w:rsidRPr="00265790">
        <w:rPr>
          <w:rFonts w:ascii="Times New Roman" w:hAnsi="Times New Roman" w:cs="Times New Roman"/>
          <w:color w:val="000000" w:themeColor="text1"/>
          <w:sz w:val="28"/>
          <w:szCs w:val="28"/>
        </w:rPr>
        <w:t>Во-вторых, д</w:t>
      </w:r>
      <w:r w:rsidR="006409FE" w:rsidRPr="00265790">
        <w:rPr>
          <w:rFonts w:ascii="Times New Roman" w:hAnsi="Times New Roman" w:cs="Times New Roman"/>
          <w:color w:val="000000" w:themeColor="text1"/>
          <w:sz w:val="28"/>
          <w:szCs w:val="28"/>
        </w:rPr>
        <w:t xml:space="preserve">ля обеспечения круглогодичной комфортной транспортной связи между ключевыми культурно-экономическими центрами и центрами </w:t>
      </w:r>
      <w:r w:rsidR="006409FE" w:rsidRPr="00265790">
        <w:rPr>
          <w:rFonts w:ascii="Times New Roman" w:hAnsi="Times New Roman" w:cs="Times New Roman"/>
          <w:color w:val="000000" w:themeColor="text1"/>
          <w:sz w:val="28"/>
          <w:szCs w:val="28"/>
        </w:rPr>
        <w:lastRenderedPageBreak/>
        <w:t xml:space="preserve">второго порядка, экономии времени и затрат на перемещение людей и грузов </w:t>
      </w:r>
      <w:r w:rsidR="00CE3125" w:rsidRPr="00265790">
        <w:rPr>
          <w:rFonts w:ascii="Times New Roman" w:hAnsi="Times New Roman" w:cs="Times New Roman"/>
          <w:color w:val="000000" w:themeColor="text1"/>
          <w:sz w:val="28"/>
          <w:szCs w:val="28"/>
        </w:rPr>
        <w:t>необходимо</w:t>
      </w:r>
      <w:r w:rsidR="006409FE" w:rsidRPr="00265790">
        <w:rPr>
          <w:rFonts w:ascii="Times New Roman" w:hAnsi="Times New Roman" w:cs="Times New Roman"/>
          <w:color w:val="000000" w:themeColor="text1"/>
          <w:sz w:val="28"/>
          <w:szCs w:val="28"/>
        </w:rPr>
        <w:t xml:space="preserve"> развит</w:t>
      </w:r>
      <w:r w:rsidR="00CE3125" w:rsidRPr="00265790">
        <w:rPr>
          <w:rFonts w:ascii="Times New Roman" w:hAnsi="Times New Roman" w:cs="Times New Roman"/>
          <w:color w:val="000000" w:themeColor="text1"/>
          <w:sz w:val="28"/>
          <w:szCs w:val="28"/>
        </w:rPr>
        <w:t>ие</w:t>
      </w:r>
      <w:r w:rsidR="006409FE" w:rsidRPr="00265790">
        <w:rPr>
          <w:rFonts w:ascii="Times New Roman" w:hAnsi="Times New Roman" w:cs="Times New Roman"/>
          <w:color w:val="000000" w:themeColor="text1"/>
          <w:sz w:val="28"/>
          <w:szCs w:val="28"/>
        </w:rPr>
        <w:t xml:space="preserve"> сет</w:t>
      </w:r>
      <w:r w:rsidR="00CE3125" w:rsidRPr="00265790">
        <w:rPr>
          <w:rFonts w:ascii="Times New Roman" w:hAnsi="Times New Roman" w:cs="Times New Roman"/>
          <w:color w:val="000000" w:themeColor="text1"/>
          <w:sz w:val="28"/>
          <w:szCs w:val="28"/>
        </w:rPr>
        <w:t>и</w:t>
      </w:r>
      <w:r w:rsidR="006409FE" w:rsidRPr="00265790">
        <w:rPr>
          <w:rFonts w:ascii="Times New Roman" w:hAnsi="Times New Roman" w:cs="Times New Roman"/>
          <w:color w:val="000000" w:themeColor="text1"/>
          <w:sz w:val="28"/>
          <w:szCs w:val="28"/>
        </w:rPr>
        <w:t xml:space="preserve"> аэропортов и посадочных площадок. </w:t>
      </w:r>
    </w:p>
    <w:p w:rsidR="006409FE" w:rsidRPr="00265790" w:rsidRDefault="006409FE" w:rsidP="006409FE">
      <w:pPr>
        <w:spacing w:after="0" w:line="240" w:lineRule="auto"/>
        <w:ind w:firstLine="709"/>
        <w:jc w:val="both"/>
        <w:rPr>
          <w:rFonts w:ascii="Times New Roman" w:hAnsi="Times New Roman" w:cs="Times New Roman"/>
          <w:color w:val="000000" w:themeColor="text1"/>
          <w:sz w:val="28"/>
          <w:szCs w:val="28"/>
        </w:rPr>
      </w:pPr>
      <w:r w:rsidRPr="00265790">
        <w:rPr>
          <w:rFonts w:ascii="Times New Roman" w:hAnsi="Times New Roman" w:cs="Times New Roman"/>
          <w:color w:val="000000" w:themeColor="text1"/>
          <w:sz w:val="28"/>
          <w:szCs w:val="28"/>
        </w:rPr>
        <w:t>Первоочередными элементами региональной сети аэропортов являются</w:t>
      </w:r>
      <w:r w:rsidR="00D57DF9">
        <w:rPr>
          <w:rFonts w:ascii="Times New Roman" w:hAnsi="Times New Roman" w:cs="Times New Roman"/>
          <w:color w:val="000000" w:themeColor="text1"/>
          <w:sz w:val="28"/>
          <w:szCs w:val="28"/>
        </w:rPr>
        <w:t>:</w:t>
      </w:r>
      <w:r w:rsidRPr="00265790">
        <w:rPr>
          <w:rFonts w:ascii="Times New Roman" w:hAnsi="Times New Roman" w:cs="Times New Roman"/>
          <w:color w:val="000000" w:themeColor="text1"/>
          <w:sz w:val="28"/>
          <w:szCs w:val="28"/>
        </w:rPr>
        <w:t xml:space="preserve"> аэропорт г.</w:t>
      </w:r>
      <w:r w:rsidR="00ED5A1B" w:rsidRPr="00ED5A1B">
        <w:rPr>
          <w:rFonts w:ascii="Times New Roman" w:hAnsi="Times New Roman" w:cs="Times New Roman"/>
          <w:color w:val="000000" w:themeColor="text1"/>
          <w:sz w:val="28"/>
          <w:szCs w:val="28"/>
        </w:rPr>
        <w:t xml:space="preserve"> </w:t>
      </w:r>
      <w:r w:rsidRPr="00265790">
        <w:rPr>
          <w:rFonts w:ascii="Times New Roman" w:hAnsi="Times New Roman" w:cs="Times New Roman"/>
          <w:color w:val="000000" w:themeColor="text1"/>
          <w:sz w:val="28"/>
          <w:szCs w:val="28"/>
        </w:rPr>
        <w:t>Николаевск-на-Амуре, аэропорт г.</w:t>
      </w:r>
      <w:r w:rsidR="00ED5A1B" w:rsidRPr="00ED5A1B">
        <w:rPr>
          <w:rFonts w:ascii="Times New Roman" w:hAnsi="Times New Roman" w:cs="Times New Roman"/>
          <w:color w:val="000000" w:themeColor="text1"/>
          <w:sz w:val="28"/>
          <w:szCs w:val="28"/>
        </w:rPr>
        <w:t xml:space="preserve"> </w:t>
      </w:r>
      <w:r w:rsidRPr="00265790">
        <w:rPr>
          <w:rFonts w:ascii="Times New Roman" w:hAnsi="Times New Roman" w:cs="Times New Roman"/>
          <w:color w:val="000000" w:themeColor="text1"/>
          <w:sz w:val="28"/>
          <w:szCs w:val="28"/>
        </w:rPr>
        <w:t xml:space="preserve">Советская Гавань (Май-Гатка), аэропорт </w:t>
      </w:r>
      <w:r w:rsidR="00ED3CB8" w:rsidRPr="00265790">
        <w:rPr>
          <w:rFonts w:ascii="Times New Roman" w:hAnsi="Times New Roman" w:cs="Times New Roman"/>
          <w:color w:val="000000" w:themeColor="text1"/>
          <w:sz w:val="28"/>
          <w:szCs w:val="28"/>
        </w:rPr>
        <w:t xml:space="preserve">р.п. </w:t>
      </w:r>
      <w:r w:rsidRPr="00265790">
        <w:rPr>
          <w:rFonts w:ascii="Times New Roman" w:hAnsi="Times New Roman" w:cs="Times New Roman"/>
          <w:color w:val="000000" w:themeColor="text1"/>
          <w:sz w:val="28"/>
          <w:szCs w:val="28"/>
        </w:rPr>
        <w:t>Чегдомын. Они должны предоставлять возможности комфортного обслуживания пассажиров и эффективной обработки грузов с использованием современных и перспективных типов региональных самолетов и вертолетов.  Региональные аэропорты и посадочные площадки для самолетов и вертолетов должны быть связаны регулярным сообщением с двумя опорными аэропортами (аэропорт г.</w:t>
      </w:r>
      <w:r w:rsidR="00ED5A1B" w:rsidRPr="00ED5A1B">
        <w:rPr>
          <w:rFonts w:ascii="Times New Roman" w:hAnsi="Times New Roman" w:cs="Times New Roman"/>
          <w:color w:val="000000" w:themeColor="text1"/>
          <w:sz w:val="28"/>
          <w:szCs w:val="28"/>
        </w:rPr>
        <w:t xml:space="preserve"> </w:t>
      </w:r>
      <w:r w:rsidRPr="00265790">
        <w:rPr>
          <w:rFonts w:ascii="Times New Roman" w:hAnsi="Times New Roman" w:cs="Times New Roman"/>
          <w:color w:val="000000" w:themeColor="text1"/>
          <w:sz w:val="28"/>
          <w:szCs w:val="28"/>
        </w:rPr>
        <w:t>Хабаровск</w:t>
      </w:r>
      <w:r w:rsidR="00D57DF9">
        <w:rPr>
          <w:rFonts w:ascii="Times New Roman" w:hAnsi="Times New Roman" w:cs="Times New Roman"/>
          <w:color w:val="000000" w:themeColor="text1"/>
          <w:sz w:val="28"/>
          <w:szCs w:val="28"/>
        </w:rPr>
        <w:t>а</w:t>
      </w:r>
      <w:r w:rsidRPr="00265790">
        <w:rPr>
          <w:rFonts w:ascii="Times New Roman" w:hAnsi="Times New Roman" w:cs="Times New Roman"/>
          <w:color w:val="000000" w:themeColor="text1"/>
          <w:sz w:val="28"/>
          <w:szCs w:val="28"/>
        </w:rPr>
        <w:t xml:space="preserve"> «Новый» и аэропорт г.</w:t>
      </w:r>
      <w:r w:rsidR="00ED5A1B" w:rsidRPr="00ED5A1B">
        <w:rPr>
          <w:rFonts w:ascii="Times New Roman" w:hAnsi="Times New Roman" w:cs="Times New Roman"/>
          <w:color w:val="000000" w:themeColor="text1"/>
          <w:sz w:val="28"/>
          <w:szCs w:val="28"/>
        </w:rPr>
        <w:t xml:space="preserve"> </w:t>
      </w:r>
      <w:r w:rsidRPr="00265790">
        <w:rPr>
          <w:rFonts w:ascii="Times New Roman" w:hAnsi="Times New Roman" w:cs="Times New Roman"/>
          <w:color w:val="000000" w:themeColor="text1"/>
          <w:sz w:val="28"/>
          <w:szCs w:val="28"/>
        </w:rPr>
        <w:t>Комсомольск</w:t>
      </w:r>
      <w:r w:rsidR="00D57DF9">
        <w:rPr>
          <w:rFonts w:ascii="Times New Roman" w:hAnsi="Times New Roman" w:cs="Times New Roman"/>
          <w:color w:val="000000" w:themeColor="text1"/>
          <w:sz w:val="28"/>
          <w:szCs w:val="28"/>
        </w:rPr>
        <w:t>а</w:t>
      </w:r>
      <w:r w:rsidRPr="00265790">
        <w:rPr>
          <w:rFonts w:ascii="Times New Roman" w:hAnsi="Times New Roman" w:cs="Times New Roman"/>
          <w:color w:val="000000" w:themeColor="text1"/>
          <w:sz w:val="28"/>
          <w:szCs w:val="28"/>
        </w:rPr>
        <w:t xml:space="preserve">-на-Амуре «Хурба»). </w:t>
      </w:r>
    </w:p>
    <w:p w:rsidR="006409FE" w:rsidRPr="00265790" w:rsidRDefault="00CE3125" w:rsidP="006409FE">
      <w:pPr>
        <w:spacing w:after="0" w:line="240" w:lineRule="auto"/>
        <w:ind w:firstLine="709"/>
        <w:jc w:val="both"/>
        <w:rPr>
          <w:rFonts w:ascii="Times New Roman" w:hAnsi="Times New Roman" w:cs="Times New Roman"/>
          <w:color w:val="000000" w:themeColor="text1"/>
          <w:sz w:val="28"/>
          <w:szCs w:val="28"/>
        </w:rPr>
      </w:pPr>
      <w:r w:rsidRPr="00265790">
        <w:rPr>
          <w:rFonts w:ascii="Times New Roman" w:hAnsi="Times New Roman" w:cs="Times New Roman"/>
          <w:color w:val="000000" w:themeColor="text1"/>
          <w:sz w:val="28"/>
          <w:szCs w:val="28"/>
        </w:rPr>
        <w:t>П</w:t>
      </w:r>
      <w:r w:rsidR="006409FE" w:rsidRPr="00265790">
        <w:rPr>
          <w:rFonts w:ascii="Times New Roman" w:hAnsi="Times New Roman" w:cs="Times New Roman"/>
          <w:color w:val="000000" w:themeColor="text1"/>
          <w:sz w:val="28"/>
          <w:szCs w:val="28"/>
        </w:rPr>
        <w:t>ринципиальное значение для поддержания и упрочения статуса Хабаровского края как экономически и гуманитарно открытой территории</w:t>
      </w:r>
      <w:r w:rsidRPr="00265790">
        <w:rPr>
          <w:rFonts w:ascii="Times New Roman" w:hAnsi="Times New Roman" w:cs="Times New Roman"/>
          <w:color w:val="000000" w:themeColor="text1"/>
          <w:sz w:val="28"/>
          <w:szCs w:val="28"/>
        </w:rPr>
        <w:t xml:space="preserve"> имеет </w:t>
      </w:r>
      <w:r w:rsidR="002F0CD2" w:rsidRPr="00265790">
        <w:rPr>
          <w:rFonts w:ascii="Times New Roman" w:hAnsi="Times New Roman" w:cs="Times New Roman"/>
          <w:color w:val="000000" w:themeColor="text1"/>
          <w:sz w:val="28"/>
          <w:szCs w:val="28"/>
        </w:rPr>
        <w:t>п</w:t>
      </w:r>
      <w:r w:rsidRPr="00265790">
        <w:rPr>
          <w:rFonts w:ascii="Times New Roman" w:hAnsi="Times New Roman" w:cs="Times New Roman"/>
          <w:color w:val="000000" w:themeColor="text1"/>
          <w:sz w:val="28"/>
          <w:szCs w:val="28"/>
        </w:rPr>
        <w:t>роект реконструкции аэропорта г. Хабаровск</w:t>
      </w:r>
      <w:r w:rsidR="00D57DF9">
        <w:rPr>
          <w:rFonts w:ascii="Times New Roman" w:hAnsi="Times New Roman" w:cs="Times New Roman"/>
          <w:color w:val="000000" w:themeColor="text1"/>
          <w:sz w:val="28"/>
          <w:szCs w:val="28"/>
        </w:rPr>
        <w:t>а</w:t>
      </w:r>
      <w:r w:rsidR="006409FE" w:rsidRPr="00265790">
        <w:rPr>
          <w:rFonts w:ascii="Times New Roman" w:hAnsi="Times New Roman" w:cs="Times New Roman"/>
          <w:color w:val="000000" w:themeColor="text1"/>
          <w:sz w:val="28"/>
          <w:szCs w:val="28"/>
        </w:rPr>
        <w:t>. В результате реконструкции аэропорт получит возможность полноценной реализации функций хаба и сможет действовать в качестве воздушного транспортного узла не только регионального, но и национального, а также международного уровн</w:t>
      </w:r>
      <w:r w:rsidR="00D57DF9">
        <w:rPr>
          <w:rFonts w:ascii="Times New Roman" w:hAnsi="Times New Roman" w:cs="Times New Roman"/>
          <w:color w:val="000000" w:themeColor="text1"/>
          <w:sz w:val="28"/>
          <w:szCs w:val="28"/>
        </w:rPr>
        <w:t>ей</w:t>
      </w:r>
      <w:r w:rsidR="006409FE" w:rsidRPr="00265790">
        <w:rPr>
          <w:rFonts w:ascii="Times New Roman" w:hAnsi="Times New Roman" w:cs="Times New Roman"/>
          <w:color w:val="000000" w:themeColor="text1"/>
          <w:sz w:val="28"/>
          <w:szCs w:val="28"/>
        </w:rPr>
        <w:t xml:space="preserve">.  </w:t>
      </w:r>
    </w:p>
    <w:p w:rsidR="00ED3CB8" w:rsidRPr="00265790" w:rsidRDefault="00ED3CB8" w:rsidP="00ED3CB8">
      <w:pPr>
        <w:spacing w:after="0" w:line="240" w:lineRule="auto"/>
        <w:ind w:firstLine="709"/>
        <w:jc w:val="both"/>
        <w:rPr>
          <w:rFonts w:ascii="Times New Roman" w:hAnsi="Times New Roman" w:cs="Times New Roman"/>
          <w:color w:val="000000" w:themeColor="text1"/>
          <w:sz w:val="28"/>
          <w:szCs w:val="28"/>
        </w:rPr>
      </w:pPr>
      <w:r w:rsidRPr="00265790">
        <w:rPr>
          <w:rFonts w:ascii="Times New Roman" w:hAnsi="Times New Roman" w:cs="Times New Roman"/>
          <w:color w:val="000000" w:themeColor="text1"/>
          <w:sz w:val="28"/>
          <w:szCs w:val="28"/>
        </w:rPr>
        <w:t xml:space="preserve">Железные дороги останутся опорным каркасом транспортной системы края. Согласно планам ОАО «РЖД», в рамках проектов по развитию восточного полигона будет осуществляться развитие инфраструктуры железных дорог, в т.ч. на участках в пределах территории Хабаровского края по следующим направлениям: Транссибирская магистраль: Хабаровск – Белогорск, Хабаровск – Находка; Байкало-Амурская магистраль: Февральск – Новый Ургал, Новый Ургал – Постышево, Постышево – Комсомольск-Сортировочный, Комсомольск-Сортировочный – Ванино, Волочаевка </w:t>
      </w:r>
      <w:r w:rsidRPr="00265790">
        <w:rPr>
          <w:rFonts w:ascii="Times New Roman" w:hAnsi="Times New Roman" w:cs="Times New Roman"/>
          <w:color w:val="000000" w:themeColor="text1"/>
          <w:sz w:val="28"/>
          <w:szCs w:val="28"/>
          <w:lang w:val="en-US"/>
        </w:rPr>
        <w:t>II</w:t>
      </w:r>
      <w:r w:rsidRPr="00265790">
        <w:rPr>
          <w:rFonts w:ascii="Times New Roman" w:hAnsi="Times New Roman" w:cs="Times New Roman"/>
          <w:color w:val="000000" w:themeColor="text1"/>
          <w:sz w:val="28"/>
          <w:szCs w:val="28"/>
        </w:rPr>
        <w:t xml:space="preserve"> – Комсомольск-Сортировочный. </w:t>
      </w:r>
    </w:p>
    <w:p w:rsidR="002F0CD2" w:rsidRPr="00265790" w:rsidRDefault="002F0CD2" w:rsidP="006409FE">
      <w:pPr>
        <w:spacing w:after="0" w:line="240" w:lineRule="auto"/>
        <w:ind w:firstLine="709"/>
        <w:jc w:val="both"/>
        <w:rPr>
          <w:rFonts w:ascii="Times New Roman" w:hAnsi="Times New Roman" w:cs="Times New Roman"/>
          <w:color w:val="000000" w:themeColor="text1"/>
          <w:sz w:val="28"/>
          <w:szCs w:val="28"/>
        </w:rPr>
      </w:pPr>
      <w:r w:rsidRPr="00265790">
        <w:rPr>
          <w:rFonts w:ascii="Times New Roman" w:hAnsi="Times New Roman" w:cs="Times New Roman"/>
          <w:color w:val="000000" w:themeColor="text1"/>
          <w:sz w:val="28"/>
          <w:szCs w:val="28"/>
        </w:rPr>
        <w:t xml:space="preserve">Акцент на транспортный комплекс в рамках документов стратегического планирования отдельных субъектов РФ </w:t>
      </w:r>
      <w:r w:rsidR="00AC5010" w:rsidRPr="00265790">
        <w:rPr>
          <w:rFonts w:ascii="Times New Roman" w:hAnsi="Times New Roman" w:cs="Times New Roman"/>
          <w:color w:val="000000" w:themeColor="text1"/>
          <w:sz w:val="28"/>
          <w:szCs w:val="28"/>
        </w:rPr>
        <w:t xml:space="preserve">с четкой увязкой отраслевых приоритетов и выделяемых направлений </w:t>
      </w:r>
      <w:r w:rsidRPr="00265790">
        <w:rPr>
          <w:rFonts w:ascii="Times New Roman" w:hAnsi="Times New Roman" w:cs="Times New Roman"/>
          <w:color w:val="000000" w:themeColor="text1"/>
          <w:sz w:val="28"/>
          <w:szCs w:val="28"/>
        </w:rPr>
        <w:t xml:space="preserve">социально-экономического развития территории </w:t>
      </w:r>
      <w:r w:rsidR="00916AA2" w:rsidRPr="00265790">
        <w:rPr>
          <w:rFonts w:ascii="Times New Roman" w:hAnsi="Times New Roman" w:cs="Times New Roman"/>
          <w:color w:val="000000" w:themeColor="text1"/>
          <w:sz w:val="28"/>
          <w:szCs w:val="28"/>
        </w:rPr>
        <w:t xml:space="preserve">снижает риски при достижении </w:t>
      </w:r>
      <w:r w:rsidRPr="00265790">
        <w:rPr>
          <w:rFonts w:ascii="Times New Roman" w:hAnsi="Times New Roman" w:cs="Times New Roman"/>
          <w:color w:val="000000" w:themeColor="text1"/>
          <w:sz w:val="28"/>
          <w:szCs w:val="28"/>
        </w:rPr>
        <w:t>заявленны</w:t>
      </w:r>
      <w:r w:rsidR="00916AA2" w:rsidRPr="00265790">
        <w:rPr>
          <w:rFonts w:ascii="Times New Roman" w:hAnsi="Times New Roman" w:cs="Times New Roman"/>
          <w:color w:val="000000" w:themeColor="text1"/>
          <w:sz w:val="28"/>
          <w:szCs w:val="28"/>
        </w:rPr>
        <w:t>х</w:t>
      </w:r>
      <w:r w:rsidRPr="00265790">
        <w:rPr>
          <w:rFonts w:ascii="Times New Roman" w:hAnsi="Times New Roman" w:cs="Times New Roman"/>
          <w:color w:val="000000" w:themeColor="text1"/>
          <w:sz w:val="28"/>
          <w:szCs w:val="28"/>
        </w:rPr>
        <w:t xml:space="preserve"> цел</w:t>
      </w:r>
      <w:r w:rsidR="00916AA2" w:rsidRPr="00265790">
        <w:rPr>
          <w:rFonts w:ascii="Times New Roman" w:hAnsi="Times New Roman" w:cs="Times New Roman"/>
          <w:color w:val="000000" w:themeColor="text1"/>
          <w:sz w:val="28"/>
          <w:szCs w:val="28"/>
        </w:rPr>
        <w:t>ей</w:t>
      </w:r>
      <w:r w:rsidRPr="00265790">
        <w:rPr>
          <w:rFonts w:ascii="Times New Roman" w:hAnsi="Times New Roman" w:cs="Times New Roman"/>
          <w:color w:val="000000" w:themeColor="text1"/>
          <w:sz w:val="28"/>
          <w:szCs w:val="28"/>
        </w:rPr>
        <w:t xml:space="preserve"> и задач в долгосрочном периоде.</w:t>
      </w:r>
    </w:p>
    <w:p w:rsidR="00ED3CB8" w:rsidRPr="00265790" w:rsidRDefault="00ED3CB8" w:rsidP="006409FE">
      <w:pPr>
        <w:spacing w:after="0" w:line="240" w:lineRule="auto"/>
        <w:ind w:firstLine="709"/>
        <w:jc w:val="both"/>
        <w:rPr>
          <w:rFonts w:ascii="Times New Roman" w:hAnsi="Times New Roman" w:cs="Times New Roman"/>
          <w:color w:val="000000" w:themeColor="text1"/>
          <w:sz w:val="28"/>
          <w:szCs w:val="28"/>
        </w:rPr>
      </w:pPr>
    </w:p>
    <w:p w:rsidR="00801AB7" w:rsidRDefault="00801AB7" w:rsidP="00801AB7">
      <w:pPr>
        <w:spacing w:after="0" w:line="240" w:lineRule="auto"/>
        <w:jc w:val="center"/>
        <w:rPr>
          <w:rFonts w:ascii="Times New Roman" w:hAnsi="Times New Roman" w:cs="Times New Roman"/>
          <w:b/>
          <w:i/>
          <w:color w:val="000000" w:themeColor="text1"/>
          <w:sz w:val="28"/>
          <w:szCs w:val="28"/>
        </w:rPr>
      </w:pPr>
      <w:r w:rsidRPr="00265790">
        <w:rPr>
          <w:rFonts w:ascii="Times New Roman" w:hAnsi="Times New Roman" w:cs="Times New Roman"/>
          <w:b/>
          <w:i/>
          <w:color w:val="000000" w:themeColor="text1"/>
          <w:sz w:val="28"/>
          <w:szCs w:val="28"/>
        </w:rPr>
        <w:t>Литература и источники:</w:t>
      </w:r>
    </w:p>
    <w:p w:rsidR="00D57DF9" w:rsidRPr="00265790" w:rsidRDefault="00D57DF9" w:rsidP="00801AB7">
      <w:pPr>
        <w:spacing w:after="0" w:line="240" w:lineRule="auto"/>
        <w:jc w:val="center"/>
        <w:rPr>
          <w:rFonts w:ascii="Times New Roman" w:hAnsi="Times New Roman" w:cs="Times New Roman"/>
          <w:b/>
          <w:i/>
          <w:color w:val="000000" w:themeColor="text1"/>
          <w:sz w:val="28"/>
          <w:szCs w:val="28"/>
        </w:rPr>
      </w:pPr>
    </w:p>
    <w:p w:rsidR="00A13E35" w:rsidRPr="00265790" w:rsidRDefault="00382407" w:rsidP="00B24E85">
      <w:pPr>
        <w:pStyle w:val="a8"/>
        <w:numPr>
          <w:ilvl w:val="0"/>
          <w:numId w:val="5"/>
        </w:numPr>
        <w:spacing w:after="0" w:line="240" w:lineRule="auto"/>
        <w:ind w:left="0" w:firstLine="709"/>
        <w:jc w:val="both"/>
        <w:rPr>
          <w:rFonts w:ascii="Times New Roman" w:eastAsia="Times New Roman" w:hAnsi="Times New Roman" w:cs="Times New Roman"/>
          <w:i/>
          <w:color w:val="000000" w:themeColor="text1"/>
          <w:sz w:val="28"/>
        </w:rPr>
      </w:pPr>
      <w:r>
        <w:rPr>
          <w:rFonts w:ascii="Times New Roman" w:eastAsia="Times New Roman" w:hAnsi="Times New Roman" w:cs="Times New Roman"/>
          <w:i/>
          <w:color w:val="000000" w:themeColor="text1"/>
          <w:sz w:val="28"/>
        </w:rPr>
        <w:t>Антонова, Н. Е.</w:t>
      </w:r>
      <w:r w:rsidR="00B24E85" w:rsidRPr="00265790">
        <w:rPr>
          <w:rFonts w:ascii="Times New Roman" w:eastAsia="Times New Roman" w:hAnsi="Times New Roman" w:cs="Times New Roman"/>
          <w:i/>
          <w:color w:val="000000" w:themeColor="text1"/>
          <w:sz w:val="28"/>
        </w:rPr>
        <w:t xml:space="preserve">Оценка роли ресурсного сектора в экономике региона: пример Хабаровского края / Н. Е. Антонова, О. В. Демина, Н. Г. Захарченко, Н. В. Ломакина // Регионалистика. – 2014. – Т.1. </w:t>
      </w:r>
      <w:r>
        <w:rPr>
          <w:rFonts w:ascii="Times New Roman" w:eastAsia="Times New Roman" w:hAnsi="Times New Roman" w:cs="Times New Roman"/>
          <w:i/>
          <w:color w:val="000000" w:themeColor="text1"/>
          <w:sz w:val="28"/>
        </w:rPr>
        <w:t>–</w:t>
      </w:r>
      <w:r w:rsidR="00B24E85" w:rsidRPr="00265790">
        <w:rPr>
          <w:rFonts w:ascii="Times New Roman" w:eastAsia="Times New Roman" w:hAnsi="Times New Roman" w:cs="Times New Roman"/>
          <w:i/>
          <w:color w:val="000000" w:themeColor="text1"/>
          <w:sz w:val="28"/>
        </w:rPr>
        <w:t xml:space="preserve"> № 2. – С. 42</w:t>
      </w:r>
      <w:r>
        <w:rPr>
          <w:rFonts w:ascii="Times New Roman" w:eastAsia="Times New Roman" w:hAnsi="Times New Roman" w:cs="Times New Roman"/>
          <w:i/>
          <w:color w:val="000000" w:themeColor="text1"/>
          <w:sz w:val="28"/>
        </w:rPr>
        <w:t xml:space="preserve"> – 70. </w:t>
      </w:r>
    </w:p>
    <w:p w:rsidR="009C1042" w:rsidRPr="00265790" w:rsidRDefault="00382407" w:rsidP="009C1042">
      <w:pPr>
        <w:pStyle w:val="a8"/>
        <w:numPr>
          <w:ilvl w:val="0"/>
          <w:numId w:val="5"/>
        </w:numPr>
        <w:spacing w:after="0" w:line="240" w:lineRule="auto"/>
        <w:ind w:left="0" w:firstLine="709"/>
        <w:jc w:val="both"/>
        <w:rPr>
          <w:rFonts w:ascii="Times New Roman" w:eastAsia="Times New Roman" w:hAnsi="Times New Roman" w:cs="Times New Roman"/>
          <w:i/>
          <w:color w:val="000000" w:themeColor="text1"/>
          <w:sz w:val="28"/>
        </w:rPr>
      </w:pPr>
      <w:r>
        <w:rPr>
          <w:rFonts w:ascii="Times New Roman" w:eastAsia="Times New Roman" w:hAnsi="Times New Roman" w:cs="Times New Roman"/>
          <w:i/>
          <w:color w:val="000000" w:themeColor="text1"/>
          <w:sz w:val="28"/>
        </w:rPr>
        <w:t>Глазырина, И. П.</w:t>
      </w:r>
      <w:r w:rsidR="009C1042" w:rsidRPr="00265790">
        <w:rPr>
          <w:rFonts w:ascii="Times New Roman" w:eastAsia="Times New Roman" w:hAnsi="Times New Roman" w:cs="Times New Roman"/>
          <w:i/>
          <w:color w:val="000000" w:themeColor="text1"/>
          <w:sz w:val="28"/>
        </w:rPr>
        <w:t xml:space="preserve"> Социально-экономическая эффективность лесопользования в регионах России / И. П. Глазырина, К. А. Яковлева, Н. В. Жадина // Регионалистика. </w:t>
      </w:r>
      <w:r w:rsidR="00E70DCE" w:rsidRPr="00265790">
        <w:rPr>
          <w:rFonts w:ascii="Times New Roman" w:eastAsia="Times New Roman" w:hAnsi="Times New Roman" w:cs="Times New Roman"/>
          <w:i/>
          <w:color w:val="000000" w:themeColor="text1"/>
          <w:sz w:val="28"/>
        </w:rPr>
        <w:t xml:space="preserve">–2015. </w:t>
      </w:r>
      <w:r>
        <w:rPr>
          <w:rFonts w:ascii="Times New Roman" w:eastAsia="Times New Roman" w:hAnsi="Times New Roman" w:cs="Times New Roman"/>
          <w:i/>
          <w:color w:val="000000" w:themeColor="text1"/>
          <w:sz w:val="28"/>
        </w:rPr>
        <w:t>–</w:t>
      </w:r>
      <w:r w:rsidR="00E70DCE" w:rsidRPr="00265790">
        <w:rPr>
          <w:rFonts w:ascii="Times New Roman" w:eastAsia="Times New Roman" w:hAnsi="Times New Roman" w:cs="Times New Roman"/>
          <w:i/>
          <w:color w:val="000000" w:themeColor="text1"/>
          <w:sz w:val="28"/>
        </w:rPr>
        <w:t xml:space="preserve"> № 5</w:t>
      </w:r>
      <w:r>
        <w:rPr>
          <w:rFonts w:ascii="Times New Roman" w:eastAsia="Times New Roman" w:hAnsi="Times New Roman" w:cs="Times New Roman"/>
          <w:i/>
          <w:color w:val="000000" w:themeColor="text1"/>
          <w:sz w:val="28"/>
        </w:rPr>
        <w:t xml:space="preserve"> – </w:t>
      </w:r>
      <w:r w:rsidR="00E70DCE" w:rsidRPr="00265790">
        <w:rPr>
          <w:rFonts w:ascii="Times New Roman" w:eastAsia="Times New Roman" w:hAnsi="Times New Roman" w:cs="Times New Roman"/>
          <w:i/>
          <w:color w:val="000000" w:themeColor="text1"/>
          <w:sz w:val="28"/>
        </w:rPr>
        <w:t>6. – С. 18</w:t>
      </w:r>
      <w:r>
        <w:rPr>
          <w:rFonts w:ascii="Times New Roman" w:eastAsia="Times New Roman" w:hAnsi="Times New Roman" w:cs="Times New Roman"/>
          <w:i/>
          <w:color w:val="000000" w:themeColor="text1"/>
          <w:sz w:val="28"/>
        </w:rPr>
        <w:t xml:space="preserve"> – </w:t>
      </w:r>
      <w:r w:rsidR="00E70DCE" w:rsidRPr="00265790">
        <w:rPr>
          <w:rFonts w:ascii="Times New Roman" w:eastAsia="Times New Roman" w:hAnsi="Times New Roman" w:cs="Times New Roman"/>
          <w:i/>
          <w:color w:val="000000" w:themeColor="text1"/>
          <w:sz w:val="28"/>
        </w:rPr>
        <w:t xml:space="preserve">33. </w:t>
      </w:r>
    </w:p>
    <w:p w:rsidR="009C1042" w:rsidRPr="00265790" w:rsidRDefault="009C1042" w:rsidP="009C1042">
      <w:pPr>
        <w:pStyle w:val="a8"/>
        <w:numPr>
          <w:ilvl w:val="0"/>
          <w:numId w:val="5"/>
        </w:numPr>
        <w:spacing w:after="0" w:line="240" w:lineRule="auto"/>
        <w:ind w:left="0" w:firstLine="709"/>
        <w:jc w:val="both"/>
        <w:rPr>
          <w:rFonts w:ascii="Times New Roman" w:eastAsia="Times New Roman" w:hAnsi="Times New Roman" w:cs="Times New Roman"/>
          <w:i/>
          <w:color w:val="000000" w:themeColor="text1"/>
          <w:sz w:val="28"/>
        </w:rPr>
      </w:pPr>
      <w:r w:rsidRPr="00265790">
        <w:rPr>
          <w:rFonts w:ascii="Times New Roman" w:eastAsia="Times New Roman" w:hAnsi="Times New Roman" w:cs="Times New Roman"/>
          <w:i/>
          <w:color w:val="000000" w:themeColor="text1"/>
          <w:sz w:val="28"/>
        </w:rPr>
        <w:t>Медведева, Л. М</w:t>
      </w:r>
      <w:r w:rsidR="00B24E85" w:rsidRPr="00265790">
        <w:rPr>
          <w:rFonts w:ascii="Times New Roman" w:eastAsia="Times New Roman" w:hAnsi="Times New Roman" w:cs="Times New Roman"/>
          <w:i/>
          <w:color w:val="000000" w:themeColor="text1"/>
          <w:sz w:val="28"/>
        </w:rPr>
        <w:t>.</w:t>
      </w:r>
      <w:r w:rsidRPr="00265790">
        <w:rPr>
          <w:rFonts w:ascii="Times New Roman" w:eastAsia="Times New Roman" w:hAnsi="Times New Roman" w:cs="Times New Roman"/>
          <w:i/>
          <w:color w:val="000000" w:themeColor="text1"/>
          <w:sz w:val="28"/>
        </w:rPr>
        <w:t xml:space="preserve"> Стратегии транспортного развития Дальнего Востока и и</w:t>
      </w:r>
      <w:r w:rsidR="00382407">
        <w:rPr>
          <w:rFonts w:ascii="Times New Roman" w:eastAsia="Times New Roman" w:hAnsi="Times New Roman" w:cs="Times New Roman"/>
          <w:i/>
          <w:color w:val="000000" w:themeColor="text1"/>
          <w:sz w:val="28"/>
        </w:rPr>
        <w:t>х реализация в новейшей истории</w:t>
      </w:r>
      <w:r w:rsidRPr="00265790">
        <w:rPr>
          <w:rFonts w:ascii="Times New Roman" w:eastAsia="Times New Roman" w:hAnsi="Times New Roman" w:cs="Times New Roman"/>
          <w:i/>
          <w:color w:val="000000" w:themeColor="text1"/>
          <w:sz w:val="28"/>
        </w:rPr>
        <w:t xml:space="preserve"> России (2000</w:t>
      </w:r>
      <w:r w:rsidR="00382407">
        <w:rPr>
          <w:rFonts w:ascii="Times New Roman" w:eastAsia="Times New Roman" w:hAnsi="Times New Roman" w:cs="Times New Roman"/>
          <w:i/>
          <w:color w:val="000000" w:themeColor="text1"/>
          <w:sz w:val="28"/>
        </w:rPr>
        <w:t xml:space="preserve"> – </w:t>
      </w:r>
      <w:r w:rsidRPr="00265790">
        <w:rPr>
          <w:rFonts w:ascii="Times New Roman" w:eastAsia="Times New Roman" w:hAnsi="Times New Roman" w:cs="Times New Roman"/>
          <w:i/>
          <w:color w:val="000000" w:themeColor="text1"/>
          <w:sz w:val="28"/>
        </w:rPr>
        <w:t xml:space="preserve">2015 гг.) / Л. М. Медведева, А. В. Лаврентьев // Исторические, философские, политические и </w:t>
      </w:r>
      <w:r w:rsidRPr="00265790">
        <w:rPr>
          <w:rFonts w:ascii="Times New Roman" w:eastAsia="Times New Roman" w:hAnsi="Times New Roman" w:cs="Times New Roman"/>
          <w:i/>
          <w:color w:val="000000" w:themeColor="text1"/>
          <w:sz w:val="28"/>
        </w:rPr>
        <w:lastRenderedPageBreak/>
        <w:t xml:space="preserve">юридические науки, культурология и искусствоведение. Вопросы теории и практики. – 2015. </w:t>
      </w:r>
      <w:r w:rsidR="00382407">
        <w:rPr>
          <w:rFonts w:ascii="Times New Roman" w:eastAsia="Times New Roman" w:hAnsi="Times New Roman" w:cs="Times New Roman"/>
          <w:i/>
          <w:color w:val="000000" w:themeColor="text1"/>
          <w:sz w:val="28"/>
        </w:rPr>
        <w:t>–</w:t>
      </w:r>
      <w:r w:rsidRPr="00265790">
        <w:rPr>
          <w:rFonts w:ascii="Times New Roman" w:eastAsia="Times New Roman" w:hAnsi="Times New Roman" w:cs="Times New Roman"/>
          <w:i/>
          <w:color w:val="000000" w:themeColor="text1"/>
          <w:sz w:val="28"/>
        </w:rPr>
        <w:t xml:space="preserve"> № 11</w:t>
      </w:r>
      <w:r w:rsidR="00382407">
        <w:rPr>
          <w:rFonts w:ascii="Times New Roman" w:eastAsia="Times New Roman" w:hAnsi="Times New Roman" w:cs="Times New Roman"/>
          <w:i/>
          <w:color w:val="000000" w:themeColor="text1"/>
          <w:sz w:val="28"/>
        </w:rPr>
        <w:t xml:space="preserve"> – </w:t>
      </w:r>
      <w:r w:rsidRPr="00265790">
        <w:rPr>
          <w:rFonts w:ascii="Times New Roman" w:eastAsia="Times New Roman" w:hAnsi="Times New Roman" w:cs="Times New Roman"/>
          <w:i/>
          <w:color w:val="000000" w:themeColor="text1"/>
          <w:sz w:val="28"/>
        </w:rPr>
        <w:t>1(61). – С. 113</w:t>
      </w:r>
      <w:r w:rsidR="00382407">
        <w:rPr>
          <w:rFonts w:ascii="Times New Roman" w:eastAsia="Times New Roman" w:hAnsi="Times New Roman" w:cs="Times New Roman"/>
          <w:i/>
          <w:color w:val="000000" w:themeColor="text1"/>
          <w:sz w:val="28"/>
        </w:rPr>
        <w:t xml:space="preserve"> – </w:t>
      </w:r>
      <w:r w:rsidRPr="00265790">
        <w:rPr>
          <w:rFonts w:ascii="Times New Roman" w:eastAsia="Times New Roman" w:hAnsi="Times New Roman" w:cs="Times New Roman"/>
          <w:i/>
          <w:color w:val="000000" w:themeColor="text1"/>
          <w:sz w:val="28"/>
        </w:rPr>
        <w:t xml:space="preserve">116.  </w:t>
      </w:r>
    </w:p>
    <w:p w:rsidR="009F1FF4" w:rsidRPr="00265790" w:rsidRDefault="007211C3" w:rsidP="00801AB7">
      <w:pPr>
        <w:spacing w:after="0" w:line="240" w:lineRule="auto"/>
        <w:ind w:firstLine="709"/>
        <w:jc w:val="both"/>
        <w:rPr>
          <w:rFonts w:ascii="Times New Roman" w:hAnsi="Times New Roman" w:cs="Times New Roman"/>
          <w:i/>
          <w:color w:val="000000" w:themeColor="text1"/>
          <w:sz w:val="28"/>
        </w:rPr>
      </w:pPr>
      <w:r w:rsidRPr="00265790">
        <w:rPr>
          <w:rFonts w:ascii="Times New Roman" w:eastAsia="Times New Roman" w:hAnsi="Times New Roman" w:cs="Times New Roman"/>
          <w:i/>
          <w:color w:val="000000" w:themeColor="text1"/>
          <w:sz w:val="28"/>
        </w:rPr>
        <w:t>4</w:t>
      </w:r>
      <w:r w:rsidR="009C1042" w:rsidRPr="00265790">
        <w:rPr>
          <w:rFonts w:ascii="Times New Roman" w:eastAsia="Times New Roman" w:hAnsi="Times New Roman" w:cs="Times New Roman"/>
          <w:i/>
          <w:color w:val="000000" w:themeColor="text1"/>
          <w:sz w:val="28"/>
        </w:rPr>
        <w:t xml:space="preserve">. </w:t>
      </w:r>
      <w:r w:rsidR="009F1FF4" w:rsidRPr="00265790">
        <w:rPr>
          <w:rFonts w:ascii="Times New Roman" w:eastAsia="Times New Roman" w:hAnsi="Times New Roman" w:cs="Times New Roman"/>
          <w:i/>
          <w:color w:val="000000" w:themeColor="text1"/>
          <w:sz w:val="28"/>
        </w:rPr>
        <w:t>Бардаль</w:t>
      </w:r>
      <w:r w:rsidR="00466A37" w:rsidRPr="00265790">
        <w:rPr>
          <w:rFonts w:ascii="Times New Roman" w:eastAsia="Times New Roman" w:hAnsi="Times New Roman" w:cs="Times New Roman"/>
          <w:i/>
          <w:color w:val="000000" w:themeColor="text1"/>
          <w:sz w:val="28"/>
        </w:rPr>
        <w:t>,</w:t>
      </w:r>
      <w:r w:rsidR="009F1FF4" w:rsidRPr="00265790">
        <w:rPr>
          <w:rFonts w:ascii="Times New Roman" w:eastAsia="Times New Roman" w:hAnsi="Times New Roman" w:cs="Times New Roman"/>
          <w:i/>
          <w:color w:val="000000" w:themeColor="text1"/>
          <w:sz w:val="28"/>
        </w:rPr>
        <w:t xml:space="preserve"> А.Б. Транспортная инфраструктура Дальнего Востока: изменение условий для предприятий</w:t>
      </w:r>
      <w:r w:rsidR="00466A37" w:rsidRPr="00265790">
        <w:rPr>
          <w:rFonts w:ascii="Times New Roman" w:eastAsia="Times New Roman" w:hAnsi="Times New Roman" w:cs="Times New Roman"/>
          <w:i/>
          <w:color w:val="000000" w:themeColor="text1"/>
          <w:sz w:val="28"/>
        </w:rPr>
        <w:t xml:space="preserve"> / А. Б. Бардаль</w:t>
      </w:r>
      <w:r w:rsidR="009F1FF4" w:rsidRPr="00265790">
        <w:rPr>
          <w:rFonts w:ascii="Times New Roman" w:eastAsia="Times New Roman" w:hAnsi="Times New Roman" w:cs="Times New Roman"/>
          <w:i/>
          <w:color w:val="000000" w:themeColor="text1"/>
          <w:sz w:val="28"/>
        </w:rPr>
        <w:t xml:space="preserve"> // ЭКО. </w:t>
      </w:r>
      <w:r w:rsidR="00382407">
        <w:rPr>
          <w:rFonts w:ascii="Times New Roman" w:eastAsia="Times New Roman" w:hAnsi="Times New Roman" w:cs="Times New Roman"/>
          <w:i/>
          <w:color w:val="000000" w:themeColor="text1"/>
          <w:sz w:val="28"/>
        </w:rPr>
        <w:t>–</w:t>
      </w:r>
      <w:r w:rsidR="009F1FF4" w:rsidRPr="00265790">
        <w:rPr>
          <w:rFonts w:ascii="Times New Roman" w:eastAsia="Times New Roman" w:hAnsi="Times New Roman" w:cs="Times New Roman"/>
          <w:i/>
          <w:color w:val="000000" w:themeColor="text1"/>
          <w:sz w:val="28"/>
        </w:rPr>
        <w:t>2015</w:t>
      </w:r>
      <w:r w:rsidR="00466A37" w:rsidRPr="00265790">
        <w:rPr>
          <w:rFonts w:ascii="Times New Roman" w:eastAsia="Times New Roman" w:hAnsi="Times New Roman" w:cs="Times New Roman"/>
          <w:i/>
          <w:color w:val="000000" w:themeColor="text1"/>
          <w:sz w:val="28"/>
        </w:rPr>
        <w:t xml:space="preserve">. </w:t>
      </w:r>
      <w:r w:rsidR="00382407">
        <w:rPr>
          <w:rFonts w:ascii="Times New Roman" w:eastAsia="Times New Roman" w:hAnsi="Times New Roman" w:cs="Times New Roman"/>
          <w:i/>
          <w:color w:val="000000" w:themeColor="text1"/>
          <w:sz w:val="28"/>
        </w:rPr>
        <w:t>–</w:t>
      </w:r>
      <w:r w:rsidR="009F1FF4" w:rsidRPr="00265790">
        <w:rPr>
          <w:rFonts w:ascii="Times New Roman" w:eastAsia="Times New Roman" w:hAnsi="Times New Roman" w:cs="Times New Roman"/>
          <w:i/>
          <w:color w:val="000000" w:themeColor="text1"/>
          <w:sz w:val="28"/>
        </w:rPr>
        <w:t>№ 7.</w:t>
      </w:r>
      <w:r w:rsidR="00382407">
        <w:rPr>
          <w:rFonts w:ascii="Times New Roman" w:eastAsia="Times New Roman" w:hAnsi="Times New Roman" w:cs="Times New Roman"/>
          <w:i/>
          <w:color w:val="000000" w:themeColor="text1"/>
          <w:sz w:val="28"/>
        </w:rPr>
        <w:t xml:space="preserve"> –</w:t>
      </w:r>
      <w:r w:rsidR="00466A37" w:rsidRPr="00265790">
        <w:rPr>
          <w:rFonts w:ascii="Times New Roman" w:eastAsia="Times New Roman" w:hAnsi="Times New Roman" w:cs="Times New Roman"/>
          <w:i/>
          <w:color w:val="000000" w:themeColor="text1"/>
          <w:sz w:val="28"/>
        </w:rPr>
        <w:t xml:space="preserve"> С</w:t>
      </w:r>
      <w:r w:rsidR="009F1FF4" w:rsidRPr="00265790">
        <w:rPr>
          <w:rFonts w:ascii="Times New Roman" w:eastAsia="Times New Roman" w:hAnsi="Times New Roman" w:cs="Times New Roman"/>
          <w:i/>
          <w:color w:val="000000" w:themeColor="text1"/>
          <w:sz w:val="28"/>
        </w:rPr>
        <w:t>. 35</w:t>
      </w:r>
      <w:r w:rsidR="00382407">
        <w:rPr>
          <w:rFonts w:ascii="Times New Roman" w:eastAsia="Times New Roman" w:hAnsi="Times New Roman" w:cs="Times New Roman"/>
          <w:i/>
          <w:color w:val="000000" w:themeColor="text1"/>
          <w:sz w:val="28"/>
        </w:rPr>
        <w:t xml:space="preserve"> – </w:t>
      </w:r>
      <w:r w:rsidR="009F1FF4" w:rsidRPr="00265790">
        <w:rPr>
          <w:rFonts w:ascii="Times New Roman" w:eastAsia="Times New Roman" w:hAnsi="Times New Roman" w:cs="Times New Roman"/>
          <w:i/>
          <w:color w:val="000000" w:themeColor="text1"/>
          <w:sz w:val="28"/>
        </w:rPr>
        <w:t>51.</w:t>
      </w:r>
    </w:p>
    <w:p w:rsidR="007211C3" w:rsidRPr="00265790" w:rsidRDefault="007211C3" w:rsidP="00E07C7B">
      <w:pPr>
        <w:spacing w:after="0" w:line="240" w:lineRule="auto"/>
        <w:ind w:firstLine="709"/>
        <w:jc w:val="both"/>
        <w:rPr>
          <w:rFonts w:ascii="Times New Roman" w:hAnsi="Times New Roman" w:cs="Times New Roman"/>
          <w:i/>
          <w:color w:val="000000" w:themeColor="text1"/>
          <w:sz w:val="28"/>
          <w:szCs w:val="28"/>
        </w:rPr>
      </w:pPr>
      <w:r w:rsidRPr="00265790">
        <w:rPr>
          <w:rFonts w:ascii="Times New Roman" w:hAnsi="Times New Roman" w:cs="Times New Roman"/>
          <w:i/>
          <w:color w:val="000000" w:themeColor="text1"/>
          <w:sz w:val="28"/>
          <w:szCs w:val="28"/>
        </w:rPr>
        <w:t>5</w:t>
      </w:r>
      <w:r w:rsidR="00B24E85" w:rsidRPr="00265790">
        <w:rPr>
          <w:rFonts w:ascii="Times New Roman" w:hAnsi="Times New Roman" w:cs="Times New Roman"/>
          <w:i/>
          <w:color w:val="000000" w:themeColor="text1"/>
          <w:sz w:val="28"/>
          <w:szCs w:val="28"/>
        </w:rPr>
        <w:t xml:space="preserve">. </w:t>
      </w:r>
      <w:r w:rsidR="00382407">
        <w:rPr>
          <w:rFonts w:ascii="Times New Roman" w:hAnsi="Times New Roman" w:cs="Times New Roman"/>
          <w:i/>
          <w:color w:val="000000" w:themeColor="text1"/>
          <w:sz w:val="28"/>
          <w:szCs w:val="28"/>
        </w:rPr>
        <w:t>Чумляков, К. С.</w:t>
      </w:r>
      <w:r w:rsidRPr="00265790">
        <w:rPr>
          <w:rFonts w:ascii="Times New Roman" w:hAnsi="Times New Roman" w:cs="Times New Roman"/>
          <w:i/>
          <w:color w:val="000000" w:themeColor="text1"/>
          <w:sz w:val="28"/>
          <w:szCs w:val="28"/>
        </w:rPr>
        <w:t xml:space="preserve"> Сценарные модели развития транспортной инфраструктуры / К. С. Чумляков, Д. В. Чумлякова // Экономика и предпринимательство. – 2016. </w:t>
      </w:r>
      <w:r w:rsidR="00382407">
        <w:rPr>
          <w:rFonts w:ascii="Times New Roman" w:hAnsi="Times New Roman" w:cs="Times New Roman"/>
          <w:i/>
          <w:color w:val="000000" w:themeColor="text1"/>
          <w:sz w:val="28"/>
          <w:szCs w:val="28"/>
        </w:rPr>
        <w:t>–</w:t>
      </w:r>
      <w:r w:rsidRPr="00265790">
        <w:rPr>
          <w:rFonts w:ascii="Times New Roman" w:hAnsi="Times New Roman" w:cs="Times New Roman"/>
          <w:i/>
          <w:color w:val="000000" w:themeColor="text1"/>
          <w:sz w:val="28"/>
          <w:szCs w:val="28"/>
        </w:rPr>
        <w:t xml:space="preserve"> № 2</w:t>
      </w:r>
      <w:r w:rsidR="00382407">
        <w:rPr>
          <w:rFonts w:ascii="Times New Roman" w:hAnsi="Times New Roman" w:cs="Times New Roman"/>
          <w:i/>
          <w:color w:val="000000" w:themeColor="text1"/>
          <w:sz w:val="28"/>
          <w:szCs w:val="28"/>
        </w:rPr>
        <w:t xml:space="preserve"> – </w:t>
      </w:r>
      <w:r w:rsidRPr="00265790">
        <w:rPr>
          <w:rFonts w:ascii="Times New Roman" w:hAnsi="Times New Roman" w:cs="Times New Roman"/>
          <w:i/>
          <w:color w:val="000000" w:themeColor="text1"/>
          <w:sz w:val="28"/>
          <w:szCs w:val="28"/>
        </w:rPr>
        <w:t>2 (67</w:t>
      </w:r>
      <w:r w:rsidR="00382407">
        <w:rPr>
          <w:rFonts w:ascii="Times New Roman" w:hAnsi="Times New Roman" w:cs="Times New Roman"/>
          <w:i/>
          <w:color w:val="000000" w:themeColor="text1"/>
          <w:sz w:val="28"/>
          <w:szCs w:val="28"/>
        </w:rPr>
        <w:t xml:space="preserve"> – </w:t>
      </w:r>
      <w:r w:rsidRPr="00265790">
        <w:rPr>
          <w:rFonts w:ascii="Times New Roman" w:hAnsi="Times New Roman" w:cs="Times New Roman"/>
          <w:i/>
          <w:color w:val="000000" w:themeColor="text1"/>
          <w:sz w:val="28"/>
          <w:szCs w:val="28"/>
        </w:rPr>
        <w:t>2). – С. 40</w:t>
      </w:r>
      <w:r w:rsidR="00382407">
        <w:rPr>
          <w:rFonts w:ascii="Times New Roman" w:hAnsi="Times New Roman" w:cs="Times New Roman"/>
          <w:i/>
          <w:color w:val="000000" w:themeColor="text1"/>
          <w:sz w:val="28"/>
          <w:szCs w:val="28"/>
        </w:rPr>
        <w:t xml:space="preserve"> – </w:t>
      </w:r>
      <w:r w:rsidRPr="00265790">
        <w:rPr>
          <w:rFonts w:ascii="Times New Roman" w:hAnsi="Times New Roman" w:cs="Times New Roman"/>
          <w:i/>
          <w:color w:val="000000" w:themeColor="text1"/>
          <w:sz w:val="28"/>
          <w:szCs w:val="28"/>
        </w:rPr>
        <w:t>43.</w:t>
      </w:r>
    </w:p>
    <w:p w:rsidR="006A3F84" w:rsidRPr="00265790" w:rsidRDefault="006A3F84" w:rsidP="006A3F84">
      <w:pPr>
        <w:pStyle w:val="a6"/>
        <w:spacing w:before="0" w:beforeAutospacing="0" w:after="0" w:afterAutospacing="0"/>
        <w:ind w:firstLine="709"/>
        <w:jc w:val="both"/>
        <w:textAlignment w:val="baseline"/>
        <w:rPr>
          <w:i/>
          <w:color w:val="000000" w:themeColor="text1"/>
          <w:sz w:val="28"/>
          <w:szCs w:val="28"/>
        </w:rPr>
      </w:pPr>
      <w:r w:rsidRPr="00265790">
        <w:rPr>
          <w:i/>
          <w:color w:val="000000" w:themeColor="text1"/>
          <w:sz w:val="28"/>
          <w:szCs w:val="28"/>
        </w:rPr>
        <w:t xml:space="preserve">6. </w:t>
      </w:r>
      <w:r w:rsidR="00382407">
        <w:rPr>
          <w:i/>
          <w:color w:val="000000" w:themeColor="text1"/>
          <w:sz w:val="28"/>
        </w:rPr>
        <w:t xml:space="preserve">Бардаль, А. Б. </w:t>
      </w:r>
      <w:r w:rsidRPr="00265790">
        <w:rPr>
          <w:i/>
          <w:color w:val="000000" w:themeColor="text1"/>
          <w:sz w:val="28"/>
        </w:rPr>
        <w:t>Дальний Восток</w:t>
      </w:r>
      <w:r w:rsidR="00382407">
        <w:rPr>
          <w:i/>
          <w:color w:val="000000" w:themeColor="text1"/>
          <w:sz w:val="28"/>
        </w:rPr>
        <w:t xml:space="preserve"> – </w:t>
      </w:r>
      <w:r w:rsidRPr="00265790">
        <w:rPr>
          <w:i/>
          <w:color w:val="000000" w:themeColor="text1"/>
          <w:sz w:val="28"/>
        </w:rPr>
        <w:t xml:space="preserve">2050: транспортная инфраструктура международного сотрудничества / А. Б. Бардаль, Е. А. Заостровских // Проблемы Дальнего Востока. </w:t>
      </w:r>
      <w:r w:rsidR="00382407">
        <w:rPr>
          <w:i/>
          <w:color w:val="000000" w:themeColor="text1"/>
          <w:sz w:val="28"/>
        </w:rPr>
        <w:t xml:space="preserve">– </w:t>
      </w:r>
      <w:r w:rsidRPr="00265790">
        <w:rPr>
          <w:i/>
          <w:color w:val="000000" w:themeColor="text1"/>
          <w:sz w:val="28"/>
        </w:rPr>
        <w:t xml:space="preserve">2012. </w:t>
      </w:r>
      <w:r w:rsidR="00382407">
        <w:rPr>
          <w:i/>
          <w:color w:val="000000" w:themeColor="text1"/>
          <w:sz w:val="28"/>
        </w:rPr>
        <w:t>–</w:t>
      </w:r>
      <w:r w:rsidRPr="00265790">
        <w:rPr>
          <w:i/>
          <w:color w:val="000000" w:themeColor="text1"/>
          <w:sz w:val="28"/>
        </w:rPr>
        <w:t xml:space="preserve"> № 5. </w:t>
      </w:r>
      <w:r w:rsidR="00382407">
        <w:rPr>
          <w:i/>
          <w:color w:val="000000" w:themeColor="text1"/>
          <w:sz w:val="28"/>
        </w:rPr>
        <w:t xml:space="preserve">– </w:t>
      </w:r>
      <w:r w:rsidRPr="00265790">
        <w:rPr>
          <w:i/>
          <w:color w:val="000000" w:themeColor="text1"/>
          <w:sz w:val="28"/>
        </w:rPr>
        <w:t>С. 3</w:t>
      </w:r>
      <w:r w:rsidR="00382407">
        <w:rPr>
          <w:i/>
          <w:color w:val="000000" w:themeColor="text1"/>
          <w:sz w:val="28"/>
        </w:rPr>
        <w:t xml:space="preserve"> – </w:t>
      </w:r>
      <w:r w:rsidRPr="00265790">
        <w:rPr>
          <w:i/>
          <w:color w:val="000000" w:themeColor="text1"/>
          <w:sz w:val="28"/>
        </w:rPr>
        <w:t xml:space="preserve">13.  </w:t>
      </w:r>
    </w:p>
    <w:p w:rsidR="00311F7A" w:rsidRPr="00265790" w:rsidRDefault="006A3F84" w:rsidP="00E07C7B">
      <w:pPr>
        <w:spacing w:after="0" w:line="240" w:lineRule="auto"/>
        <w:ind w:firstLine="709"/>
        <w:jc w:val="both"/>
        <w:rPr>
          <w:rFonts w:ascii="Times New Roman" w:hAnsi="Times New Roman" w:cs="Times New Roman"/>
          <w:i/>
          <w:color w:val="000000" w:themeColor="text1"/>
          <w:sz w:val="28"/>
          <w:szCs w:val="28"/>
        </w:rPr>
      </w:pPr>
      <w:r w:rsidRPr="00265790">
        <w:rPr>
          <w:rFonts w:ascii="Times New Roman" w:hAnsi="Times New Roman" w:cs="Times New Roman"/>
          <w:i/>
          <w:color w:val="000000" w:themeColor="text1"/>
          <w:sz w:val="28"/>
          <w:szCs w:val="28"/>
        </w:rPr>
        <w:t>7</w:t>
      </w:r>
      <w:r w:rsidR="007211C3" w:rsidRPr="00265790">
        <w:rPr>
          <w:rFonts w:ascii="Times New Roman" w:hAnsi="Times New Roman" w:cs="Times New Roman"/>
          <w:i/>
          <w:color w:val="000000" w:themeColor="text1"/>
          <w:sz w:val="28"/>
          <w:szCs w:val="28"/>
        </w:rPr>
        <w:t xml:space="preserve">. </w:t>
      </w:r>
      <w:r w:rsidR="00311F7A" w:rsidRPr="00265790">
        <w:rPr>
          <w:rFonts w:ascii="Times New Roman" w:hAnsi="Times New Roman" w:cs="Times New Roman"/>
          <w:i/>
          <w:color w:val="000000" w:themeColor="text1"/>
          <w:sz w:val="28"/>
          <w:szCs w:val="28"/>
        </w:rPr>
        <w:t>Транспорт и связь Еврейской автономной области. Стат</w:t>
      </w:r>
      <w:r w:rsidR="00E07C7B" w:rsidRPr="00265790">
        <w:rPr>
          <w:rFonts w:ascii="Times New Roman" w:hAnsi="Times New Roman" w:cs="Times New Roman"/>
          <w:i/>
          <w:color w:val="000000" w:themeColor="text1"/>
          <w:sz w:val="28"/>
          <w:szCs w:val="28"/>
        </w:rPr>
        <w:t xml:space="preserve">истический </w:t>
      </w:r>
      <w:r w:rsidR="00311F7A" w:rsidRPr="00265790">
        <w:rPr>
          <w:rFonts w:ascii="Times New Roman" w:hAnsi="Times New Roman" w:cs="Times New Roman"/>
          <w:i/>
          <w:color w:val="000000" w:themeColor="text1"/>
          <w:sz w:val="28"/>
          <w:szCs w:val="28"/>
        </w:rPr>
        <w:t xml:space="preserve"> сб</w:t>
      </w:r>
      <w:r w:rsidR="00E07C7B" w:rsidRPr="00265790">
        <w:rPr>
          <w:rFonts w:ascii="Times New Roman" w:hAnsi="Times New Roman" w:cs="Times New Roman"/>
          <w:i/>
          <w:color w:val="000000" w:themeColor="text1"/>
          <w:sz w:val="28"/>
          <w:szCs w:val="28"/>
        </w:rPr>
        <w:t>орник</w:t>
      </w:r>
      <w:r w:rsidR="00311F7A" w:rsidRPr="00265790">
        <w:rPr>
          <w:rFonts w:ascii="Times New Roman" w:hAnsi="Times New Roman" w:cs="Times New Roman"/>
          <w:i/>
          <w:color w:val="000000" w:themeColor="text1"/>
          <w:sz w:val="28"/>
          <w:szCs w:val="28"/>
        </w:rPr>
        <w:t>/</w:t>
      </w:r>
      <w:r w:rsidR="00382407">
        <w:rPr>
          <w:rFonts w:ascii="Times New Roman" w:hAnsi="Times New Roman" w:cs="Times New Roman"/>
          <w:i/>
          <w:color w:val="000000" w:themeColor="text1"/>
          <w:sz w:val="28"/>
          <w:szCs w:val="28"/>
        </w:rPr>
        <w:t xml:space="preserve">/ </w:t>
      </w:r>
      <w:r w:rsidR="00311F7A" w:rsidRPr="00265790">
        <w:rPr>
          <w:rFonts w:ascii="Times New Roman" w:hAnsi="Times New Roman" w:cs="Times New Roman"/>
          <w:i/>
          <w:color w:val="000000" w:themeColor="text1"/>
          <w:sz w:val="28"/>
          <w:szCs w:val="28"/>
        </w:rPr>
        <w:t>Еврстат. – Биробиджан, 2014. – 72 с.</w:t>
      </w:r>
    </w:p>
    <w:p w:rsidR="00311F7A" w:rsidRPr="00265790" w:rsidRDefault="006A3F84" w:rsidP="009F67ED">
      <w:pPr>
        <w:spacing w:after="0" w:line="240" w:lineRule="auto"/>
        <w:ind w:firstLine="709"/>
        <w:jc w:val="both"/>
        <w:rPr>
          <w:rFonts w:ascii="Times New Roman" w:hAnsi="Times New Roman" w:cs="Times New Roman"/>
          <w:i/>
          <w:color w:val="000000" w:themeColor="text1"/>
          <w:sz w:val="28"/>
          <w:szCs w:val="28"/>
        </w:rPr>
      </w:pPr>
      <w:r w:rsidRPr="00265790">
        <w:rPr>
          <w:rFonts w:ascii="Times New Roman" w:hAnsi="Times New Roman" w:cs="Times New Roman"/>
          <w:i/>
          <w:color w:val="000000" w:themeColor="text1"/>
          <w:sz w:val="28"/>
          <w:szCs w:val="28"/>
        </w:rPr>
        <w:t>8</w:t>
      </w:r>
      <w:r w:rsidR="00B24E85" w:rsidRPr="00265790">
        <w:rPr>
          <w:rFonts w:ascii="Times New Roman" w:hAnsi="Times New Roman" w:cs="Times New Roman"/>
          <w:i/>
          <w:color w:val="000000" w:themeColor="text1"/>
          <w:sz w:val="28"/>
          <w:szCs w:val="28"/>
        </w:rPr>
        <w:t xml:space="preserve">. </w:t>
      </w:r>
      <w:r w:rsidR="00311F7A" w:rsidRPr="00265790">
        <w:rPr>
          <w:rFonts w:ascii="Times New Roman" w:hAnsi="Times New Roman" w:cs="Times New Roman"/>
          <w:i/>
          <w:color w:val="000000" w:themeColor="text1"/>
          <w:sz w:val="28"/>
          <w:szCs w:val="28"/>
        </w:rPr>
        <w:t>Еврейская автономная область в цифрах. 2016</w:t>
      </w:r>
      <w:r w:rsidR="00E07C7B" w:rsidRPr="00265790">
        <w:rPr>
          <w:rFonts w:ascii="Times New Roman" w:hAnsi="Times New Roman" w:cs="Times New Roman"/>
          <w:i/>
          <w:color w:val="000000" w:themeColor="text1"/>
          <w:sz w:val="28"/>
          <w:szCs w:val="28"/>
        </w:rPr>
        <w:t>. Краткий статистический справочник</w:t>
      </w:r>
      <w:r w:rsidR="00311F7A" w:rsidRPr="00265790">
        <w:rPr>
          <w:rFonts w:ascii="Times New Roman" w:hAnsi="Times New Roman" w:cs="Times New Roman"/>
          <w:i/>
          <w:color w:val="000000" w:themeColor="text1"/>
          <w:sz w:val="28"/>
          <w:szCs w:val="28"/>
        </w:rPr>
        <w:t>/</w:t>
      </w:r>
      <w:r w:rsidR="00382407">
        <w:rPr>
          <w:rFonts w:ascii="Times New Roman" w:hAnsi="Times New Roman" w:cs="Times New Roman"/>
          <w:i/>
          <w:color w:val="000000" w:themeColor="text1"/>
          <w:sz w:val="28"/>
          <w:szCs w:val="28"/>
        </w:rPr>
        <w:t xml:space="preserve">/ </w:t>
      </w:r>
      <w:r w:rsidR="00311F7A" w:rsidRPr="00265790">
        <w:rPr>
          <w:rFonts w:ascii="Times New Roman" w:hAnsi="Times New Roman" w:cs="Times New Roman"/>
          <w:i/>
          <w:color w:val="000000" w:themeColor="text1"/>
          <w:sz w:val="28"/>
          <w:szCs w:val="28"/>
        </w:rPr>
        <w:t>Еврстат. – Биробиджан, 2016. – 130 с.</w:t>
      </w:r>
    </w:p>
    <w:p w:rsidR="00D51182" w:rsidRPr="003262F6" w:rsidRDefault="006A3F84" w:rsidP="00D51182">
      <w:pPr>
        <w:pStyle w:val="a6"/>
        <w:spacing w:before="0" w:beforeAutospacing="0" w:after="0" w:afterAutospacing="0"/>
        <w:ind w:firstLine="709"/>
        <w:jc w:val="both"/>
        <w:textAlignment w:val="baseline"/>
        <w:rPr>
          <w:i/>
          <w:color w:val="000000" w:themeColor="text1"/>
          <w:sz w:val="28"/>
          <w:szCs w:val="28"/>
        </w:rPr>
      </w:pPr>
      <w:r w:rsidRPr="00265790">
        <w:rPr>
          <w:i/>
          <w:color w:val="000000" w:themeColor="text1"/>
          <w:sz w:val="28"/>
          <w:szCs w:val="28"/>
        </w:rPr>
        <w:t>9</w:t>
      </w:r>
      <w:r w:rsidR="00B24E85" w:rsidRPr="00265790">
        <w:rPr>
          <w:i/>
          <w:color w:val="000000" w:themeColor="text1"/>
          <w:sz w:val="28"/>
          <w:szCs w:val="28"/>
        </w:rPr>
        <w:t xml:space="preserve">. </w:t>
      </w:r>
      <w:r w:rsidR="009F67ED" w:rsidRPr="00265790">
        <w:rPr>
          <w:i/>
          <w:color w:val="000000" w:themeColor="text1"/>
          <w:sz w:val="28"/>
          <w:szCs w:val="28"/>
        </w:rPr>
        <w:t xml:space="preserve">Протяженность путей сообщения </w:t>
      </w:r>
      <w:r w:rsidR="00382407" w:rsidRPr="00265790">
        <w:rPr>
          <w:i/>
          <w:color w:val="000000" w:themeColor="text1"/>
          <w:sz w:val="28"/>
          <w:szCs w:val="28"/>
        </w:rPr>
        <w:t>[Электронный ресурс]</w:t>
      </w:r>
      <w:r w:rsidR="009F67ED" w:rsidRPr="00265790">
        <w:rPr>
          <w:i/>
          <w:color w:val="000000" w:themeColor="text1"/>
          <w:sz w:val="28"/>
          <w:szCs w:val="28"/>
        </w:rPr>
        <w:t>/</w:t>
      </w:r>
      <w:r w:rsidR="00382407">
        <w:rPr>
          <w:i/>
          <w:color w:val="000000" w:themeColor="text1"/>
          <w:sz w:val="28"/>
          <w:szCs w:val="28"/>
        </w:rPr>
        <w:t xml:space="preserve">/ </w:t>
      </w:r>
      <w:r w:rsidR="00D51182" w:rsidRPr="00265790">
        <w:rPr>
          <w:i/>
          <w:color w:val="000000" w:themeColor="text1"/>
          <w:sz w:val="28"/>
          <w:szCs w:val="28"/>
        </w:rPr>
        <w:t>Еврстат.</w:t>
      </w:r>
      <w:r w:rsidR="009F67ED" w:rsidRPr="00265790">
        <w:rPr>
          <w:i/>
          <w:iCs/>
          <w:color w:val="000000" w:themeColor="text1"/>
          <w:sz w:val="28"/>
          <w:szCs w:val="28"/>
        </w:rPr>
        <w:t>-</w:t>
      </w:r>
      <w:r w:rsidR="00382407">
        <w:rPr>
          <w:i/>
          <w:iCs/>
          <w:color w:val="000000" w:themeColor="text1"/>
          <w:sz w:val="28"/>
          <w:szCs w:val="28"/>
        </w:rPr>
        <w:t>–</w:t>
      </w:r>
      <w:r w:rsidR="00382407" w:rsidRPr="00265790">
        <w:rPr>
          <w:i/>
          <w:iCs/>
          <w:color w:val="000000" w:themeColor="text1"/>
          <w:sz w:val="28"/>
          <w:szCs w:val="28"/>
        </w:rPr>
        <w:t>.</w:t>
      </w:r>
      <w:r w:rsidR="00382407">
        <w:rPr>
          <w:i/>
          <w:iCs/>
          <w:color w:val="000000" w:themeColor="text1"/>
          <w:sz w:val="28"/>
          <w:szCs w:val="28"/>
        </w:rPr>
        <w:t>–</w:t>
      </w:r>
      <w:r w:rsidR="009F67ED" w:rsidRPr="00265790">
        <w:rPr>
          <w:i/>
          <w:iCs/>
          <w:color w:val="000000" w:themeColor="text1"/>
          <w:sz w:val="28"/>
          <w:szCs w:val="28"/>
        </w:rPr>
        <w:t xml:space="preserve"> Режимдоступа</w:t>
      </w:r>
      <w:r w:rsidR="00D51182" w:rsidRPr="003262F6">
        <w:rPr>
          <w:i/>
          <w:iCs/>
          <w:color w:val="000000" w:themeColor="text1"/>
          <w:sz w:val="28"/>
          <w:szCs w:val="28"/>
        </w:rPr>
        <w:t>:</w:t>
      </w:r>
      <w:hyperlink r:id="rId11" w:history="1">
        <w:r w:rsidR="00382407" w:rsidRPr="00382407">
          <w:rPr>
            <w:rStyle w:val="ab"/>
            <w:i/>
            <w:color w:val="000000" w:themeColor="text1"/>
            <w:sz w:val="28"/>
            <w:szCs w:val="28"/>
            <w:u w:val="none"/>
            <w:lang w:val="en-US"/>
          </w:rPr>
          <w:t>http</w:t>
        </w:r>
        <w:r w:rsidR="00382407" w:rsidRPr="003262F6">
          <w:rPr>
            <w:rStyle w:val="ab"/>
            <w:i/>
            <w:color w:val="000000" w:themeColor="text1"/>
            <w:sz w:val="28"/>
            <w:szCs w:val="28"/>
            <w:u w:val="none"/>
          </w:rPr>
          <w:t>://</w:t>
        </w:r>
        <w:r w:rsidR="00382407" w:rsidRPr="00382407">
          <w:rPr>
            <w:rStyle w:val="ab"/>
            <w:i/>
            <w:color w:val="000000" w:themeColor="text1"/>
            <w:sz w:val="28"/>
            <w:szCs w:val="28"/>
            <w:u w:val="none"/>
            <w:lang w:val="en-US"/>
          </w:rPr>
          <w:t>evrstat</w:t>
        </w:r>
        <w:r w:rsidR="00382407" w:rsidRPr="003262F6">
          <w:rPr>
            <w:rStyle w:val="ab"/>
            <w:i/>
            <w:color w:val="000000" w:themeColor="text1"/>
            <w:sz w:val="28"/>
            <w:szCs w:val="28"/>
            <w:u w:val="none"/>
          </w:rPr>
          <w:t>.</w:t>
        </w:r>
        <w:r w:rsidR="00382407" w:rsidRPr="00382407">
          <w:rPr>
            <w:rStyle w:val="ab"/>
            <w:i/>
            <w:color w:val="000000" w:themeColor="text1"/>
            <w:sz w:val="28"/>
            <w:szCs w:val="28"/>
            <w:u w:val="none"/>
            <w:lang w:val="en-US"/>
          </w:rPr>
          <w:t>gks</w:t>
        </w:r>
        <w:r w:rsidR="00382407" w:rsidRPr="003262F6">
          <w:rPr>
            <w:rStyle w:val="ab"/>
            <w:i/>
            <w:color w:val="000000" w:themeColor="text1"/>
            <w:sz w:val="28"/>
            <w:szCs w:val="28"/>
            <w:u w:val="none"/>
          </w:rPr>
          <w:t>.</w:t>
        </w:r>
        <w:r w:rsidR="00382407" w:rsidRPr="00382407">
          <w:rPr>
            <w:rStyle w:val="ab"/>
            <w:i/>
            <w:color w:val="000000" w:themeColor="text1"/>
            <w:sz w:val="28"/>
            <w:szCs w:val="28"/>
            <w:u w:val="none"/>
            <w:lang w:val="en-US"/>
          </w:rPr>
          <w:t>ru</w:t>
        </w:r>
        <w:r w:rsidR="00382407" w:rsidRPr="003262F6">
          <w:rPr>
            <w:rStyle w:val="ab"/>
            <w:i/>
            <w:color w:val="000000" w:themeColor="text1"/>
            <w:sz w:val="28"/>
            <w:szCs w:val="28"/>
            <w:u w:val="none"/>
          </w:rPr>
          <w:t>/</w:t>
        </w:r>
        <w:r w:rsidR="00382407" w:rsidRPr="00382407">
          <w:rPr>
            <w:rStyle w:val="ab"/>
            <w:i/>
            <w:color w:val="000000" w:themeColor="text1"/>
            <w:sz w:val="28"/>
            <w:szCs w:val="28"/>
            <w:u w:val="none"/>
            <w:lang w:val="en-US"/>
          </w:rPr>
          <w:t>wps</w:t>
        </w:r>
        <w:r w:rsidR="00382407" w:rsidRPr="003262F6">
          <w:rPr>
            <w:rStyle w:val="ab"/>
            <w:i/>
            <w:color w:val="000000" w:themeColor="text1"/>
            <w:sz w:val="28"/>
            <w:szCs w:val="28"/>
            <w:u w:val="none"/>
          </w:rPr>
          <w:t>/</w:t>
        </w:r>
        <w:r w:rsidR="00382407" w:rsidRPr="00382407">
          <w:rPr>
            <w:rStyle w:val="ab"/>
            <w:i/>
            <w:color w:val="000000" w:themeColor="text1"/>
            <w:sz w:val="28"/>
            <w:szCs w:val="28"/>
            <w:u w:val="none"/>
            <w:lang w:val="en-US"/>
          </w:rPr>
          <w:t>wcm</w:t>
        </w:r>
        <w:r w:rsidR="00382407" w:rsidRPr="003262F6">
          <w:rPr>
            <w:rStyle w:val="ab"/>
            <w:i/>
            <w:color w:val="000000" w:themeColor="text1"/>
            <w:sz w:val="28"/>
            <w:szCs w:val="28"/>
            <w:u w:val="none"/>
          </w:rPr>
          <w:t>/</w:t>
        </w:r>
        <w:r w:rsidR="00382407" w:rsidRPr="00382407">
          <w:rPr>
            <w:rStyle w:val="ab"/>
            <w:i/>
            <w:color w:val="000000" w:themeColor="text1"/>
            <w:sz w:val="28"/>
            <w:szCs w:val="28"/>
            <w:u w:val="none"/>
            <w:lang w:val="en-US"/>
          </w:rPr>
          <w:t>connect</w:t>
        </w:r>
      </w:hyperlink>
      <w:r w:rsidR="00B97162" w:rsidRPr="003262F6">
        <w:rPr>
          <w:i/>
          <w:color w:val="000000" w:themeColor="text1"/>
          <w:sz w:val="28"/>
          <w:szCs w:val="28"/>
        </w:rPr>
        <w:t>/</w:t>
      </w:r>
      <w:r w:rsidR="00B97162" w:rsidRPr="00265790">
        <w:rPr>
          <w:i/>
          <w:color w:val="000000" w:themeColor="text1"/>
          <w:sz w:val="28"/>
          <w:szCs w:val="28"/>
          <w:lang w:val="en-US"/>
        </w:rPr>
        <w:t>rosstat</w:t>
      </w:r>
      <w:r w:rsidR="00B97162" w:rsidRPr="003262F6">
        <w:rPr>
          <w:i/>
          <w:color w:val="000000" w:themeColor="text1"/>
          <w:sz w:val="28"/>
          <w:szCs w:val="28"/>
        </w:rPr>
        <w:t>_</w:t>
      </w:r>
      <w:r w:rsidR="00B97162" w:rsidRPr="00265790">
        <w:rPr>
          <w:i/>
          <w:color w:val="000000" w:themeColor="text1"/>
          <w:sz w:val="28"/>
          <w:szCs w:val="28"/>
          <w:lang w:val="en-US"/>
        </w:rPr>
        <w:t>ts</w:t>
      </w:r>
      <w:r w:rsidR="00B97162" w:rsidRPr="003262F6">
        <w:rPr>
          <w:i/>
          <w:color w:val="000000" w:themeColor="text1"/>
          <w:sz w:val="28"/>
          <w:szCs w:val="28"/>
        </w:rPr>
        <w:t>/</w:t>
      </w:r>
      <w:r w:rsidR="00B97162" w:rsidRPr="00265790">
        <w:rPr>
          <w:i/>
          <w:color w:val="000000" w:themeColor="text1"/>
          <w:sz w:val="28"/>
          <w:szCs w:val="28"/>
          <w:lang w:val="en-US"/>
        </w:rPr>
        <w:t>evrstat</w:t>
      </w:r>
      <w:r w:rsidR="00B97162" w:rsidRPr="003262F6">
        <w:rPr>
          <w:i/>
          <w:color w:val="000000" w:themeColor="text1"/>
          <w:sz w:val="28"/>
          <w:szCs w:val="28"/>
        </w:rPr>
        <w:t>/</w:t>
      </w:r>
      <w:r w:rsidR="00B97162" w:rsidRPr="00265790">
        <w:rPr>
          <w:i/>
          <w:color w:val="000000" w:themeColor="text1"/>
          <w:sz w:val="28"/>
          <w:szCs w:val="28"/>
          <w:lang w:val="en-US"/>
        </w:rPr>
        <w:t>ru</w:t>
      </w:r>
      <w:r w:rsidR="00B97162" w:rsidRPr="003262F6">
        <w:rPr>
          <w:i/>
          <w:color w:val="000000" w:themeColor="text1"/>
          <w:sz w:val="28"/>
          <w:szCs w:val="28"/>
        </w:rPr>
        <w:t>/</w:t>
      </w:r>
      <w:r w:rsidR="00B97162" w:rsidRPr="00265790">
        <w:rPr>
          <w:i/>
          <w:color w:val="000000" w:themeColor="text1"/>
          <w:sz w:val="28"/>
          <w:szCs w:val="28"/>
          <w:lang w:val="en-US"/>
        </w:rPr>
        <w:t>statistics</w:t>
      </w:r>
      <w:r w:rsidR="00B97162" w:rsidRPr="003262F6">
        <w:rPr>
          <w:i/>
          <w:color w:val="000000" w:themeColor="text1"/>
          <w:sz w:val="28"/>
          <w:szCs w:val="28"/>
        </w:rPr>
        <w:t>/</w:t>
      </w:r>
      <w:r w:rsidR="00B97162" w:rsidRPr="00265790">
        <w:rPr>
          <w:i/>
          <w:color w:val="000000" w:themeColor="text1"/>
          <w:sz w:val="28"/>
          <w:szCs w:val="28"/>
          <w:lang w:val="en-US"/>
        </w:rPr>
        <w:t>enterprises</w:t>
      </w:r>
      <w:r w:rsidR="00B97162" w:rsidRPr="003262F6">
        <w:rPr>
          <w:i/>
          <w:color w:val="000000" w:themeColor="text1"/>
          <w:sz w:val="28"/>
          <w:szCs w:val="28"/>
        </w:rPr>
        <w:t>/</w:t>
      </w:r>
      <w:r w:rsidR="00B97162" w:rsidRPr="00265790">
        <w:rPr>
          <w:i/>
          <w:color w:val="000000" w:themeColor="text1"/>
          <w:sz w:val="28"/>
          <w:szCs w:val="28"/>
          <w:lang w:val="en-US"/>
        </w:rPr>
        <w:t>transport</w:t>
      </w:r>
      <w:r w:rsidR="00B97162" w:rsidRPr="003262F6">
        <w:rPr>
          <w:i/>
          <w:color w:val="000000" w:themeColor="text1"/>
          <w:sz w:val="28"/>
          <w:szCs w:val="28"/>
        </w:rPr>
        <w:t>/</w:t>
      </w:r>
    </w:p>
    <w:p w:rsidR="00B97162" w:rsidRPr="00265790" w:rsidRDefault="006A3F84" w:rsidP="00B97162">
      <w:pPr>
        <w:spacing w:after="0" w:line="240" w:lineRule="auto"/>
        <w:ind w:firstLine="708"/>
        <w:jc w:val="both"/>
        <w:rPr>
          <w:rFonts w:ascii="Times New Roman" w:hAnsi="Times New Roman" w:cs="Times New Roman"/>
          <w:i/>
          <w:color w:val="000000" w:themeColor="text1"/>
          <w:sz w:val="28"/>
          <w:szCs w:val="28"/>
        </w:rPr>
      </w:pPr>
      <w:r w:rsidRPr="00265790">
        <w:rPr>
          <w:rFonts w:ascii="Times New Roman" w:hAnsi="Times New Roman" w:cs="Times New Roman"/>
          <w:i/>
          <w:color w:val="000000" w:themeColor="text1"/>
          <w:sz w:val="28"/>
          <w:szCs w:val="28"/>
        </w:rPr>
        <w:t>10</w:t>
      </w:r>
      <w:r w:rsidR="00B24E85" w:rsidRPr="00265790">
        <w:rPr>
          <w:rFonts w:ascii="Times New Roman" w:hAnsi="Times New Roman" w:cs="Times New Roman"/>
          <w:i/>
          <w:color w:val="000000" w:themeColor="text1"/>
          <w:sz w:val="28"/>
          <w:szCs w:val="28"/>
        </w:rPr>
        <w:t xml:space="preserve">. </w:t>
      </w:r>
      <w:r w:rsidR="00B97162" w:rsidRPr="00265790">
        <w:rPr>
          <w:rFonts w:ascii="Times New Roman" w:hAnsi="Times New Roman" w:cs="Times New Roman"/>
          <w:i/>
          <w:color w:val="000000" w:themeColor="text1"/>
          <w:sz w:val="28"/>
          <w:szCs w:val="28"/>
        </w:rPr>
        <w:t>Транспорт и дорожное хозяйство Еврейской автономной области. Стат. сб./</w:t>
      </w:r>
      <w:r w:rsidR="00382407">
        <w:rPr>
          <w:rFonts w:ascii="Times New Roman" w:hAnsi="Times New Roman" w:cs="Times New Roman"/>
          <w:i/>
          <w:color w:val="000000" w:themeColor="text1"/>
          <w:sz w:val="28"/>
          <w:szCs w:val="28"/>
        </w:rPr>
        <w:t xml:space="preserve">/ </w:t>
      </w:r>
      <w:r w:rsidR="00B97162" w:rsidRPr="00265790">
        <w:rPr>
          <w:rFonts w:ascii="Times New Roman" w:hAnsi="Times New Roman" w:cs="Times New Roman"/>
          <w:i/>
          <w:color w:val="000000" w:themeColor="text1"/>
          <w:sz w:val="28"/>
          <w:szCs w:val="28"/>
        </w:rPr>
        <w:t>Комстат ЕАО. – Биробиджан, 2003. – 68 с.</w:t>
      </w:r>
    </w:p>
    <w:p w:rsidR="00B97162" w:rsidRPr="00265790" w:rsidRDefault="007211C3" w:rsidP="00D51182">
      <w:pPr>
        <w:pStyle w:val="a6"/>
        <w:spacing w:before="0" w:beforeAutospacing="0" w:after="0" w:afterAutospacing="0"/>
        <w:ind w:firstLine="709"/>
        <w:jc w:val="both"/>
        <w:textAlignment w:val="baseline"/>
        <w:rPr>
          <w:i/>
          <w:color w:val="000000" w:themeColor="text1"/>
          <w:sz w:val="28"/>
          <w:szCs w:val="28"/>
        </w:rPr>
      </w:pPr>
      <w:r w:rsidRPr="00265790">
        <w:rPr>
          <w:i/>
          <w:color w:val="000000" w:themeColor="text1"/>
          <w:sz w:val="28"/>
          <w:szCs w:val="28"/>
        </w:rPr>
        <w:t>1</w:t>
      </w:r>
      <w:r w:rsidR="006A3F84" w:rsidRPr="00265790">
        <w:rPr>
          <w:i/>
          <w:color w:val="000000" w:themeColor="text1"/>
          <w:sz w:val="28"/>
          <w:szCs w:val="28"/>
        </w:rPr>
        <w:t>1</w:t>
      </w:r>
      <w:r w:rsidR="00B24E85" w:rsidRPr="00265790">
        <w:rPr>
          <w:i/>
          <w:color w:val="000000" w:themeColor="text1"/>
          <w:sz w:val="28"/>
          <w:szCs w:val="28"/>
        </w:rPr>
        <w:t xml:space="preserve">. </w:t>
      </w:r>
      <w:r w:rsidR="00466A37" w:rsidRPr="00265790">
        <w:rPr>
          <w:i/>
          <w:color w:val="000000" w:themeColor="text1"/>
          <w:sz w:val="28"/>
          <w:szCs w:val="28"/>
        </w:rPr>
        <w:t>Бардаль</w:t>
      </w:r>
      <w:r w:rsidR="00A13E35" w:rsidRPr="00265790">
        <w:rPr>
          <w:i/>
          <w:color w:val="000000" w:themeColor="text1"/>
          <w:sz w:val="28"/>
          <w:szCs w:val="28"/>
        </w:rPr>
        <w:t>,</w:t>
      </w:r>
      <w:r w:rsidR="00466A37" w:rsidRPr="00265790">
        <w:rPr>
          <w:i/>
          <w:color w:val="000000" w:themeColor="text1"/>
          <w:sz w:val="28"/>
          <w:szCs w:val="28"/>
        </w:rPr>
        <w:t xml:space="preserve"> А.Б. Доступность транспорта для населения на Дальнем Востоке России</w:t>
      </w:r>
      <w:r w:rsidR="00A13E35" w:rsidRPr="00265790">
        <w:rPr>
          <w:i/>
          <w:color w:val="000000" w:themeColor="text1"/>
          <w:sz w:val="28"/>
          <w:szCs w:val="28"/>
        </w:rPr>
        <w:t xml:space="preserve"> / А. Б. Бардаль</w:t>
      </w:r>
      <w:r w:rsidR="00466A37" w:rsidRPr="00265790">
        <w:rPr>
          <w:i/>
          <w:color w:val="000000" w:themeColor="text1"/>
          <w:sz w:val="28"/>
          <w:szCs w:val="28"/>
        </w:rPr>
        <w:t xml:space="preserve"> // Региональная экономика: теория и практика. </w:t>
      </w:r>
      <w:r w:rsidR="00A13E35" w:rsidRPr="00265790">
        <w:rPr>
          <w:i/>
          <w:color w:val="000000" w:themeColor="text1"/>
          <w:sz w:val="28"/>
          <w:szCs w:val="28"/>
        </w:rPr>
        <w:t xml:space="preserve">– </w:t>
      </w:r>
      <w:r w:rsidR="00466A37" w:rsidRPr="00265790">
        <w:rPr>
          <w:i/>
          <w:color w:val="000000" w:themeColor="text1"/>
          <w:sz w:val="28"/>
          <w:szCs w:val="28"/>
        </w:rPr>
        <w:t>201</w:t>
      </w:r>
      <w:r w:rsidR="00A13E35" w:rsidRPr="00265790">
        <w:rPr>
          <w:i/>
          <w:color w:val="000000" w:themeColor="text1"/>
          <w:sz w:val="28"/>
          <w:szCs w:val="28"/>
        </w:rPr>
        <w:t xml:space="preserve">5. </w:t>
      </w:r>
      <w:r w:rsidR="00382407">
        <w:rPr>
          <w:i/>
          <w:color w:val="000000" w:themeColor="text1"/>
          <w:sz w:val="28"/>
          <w:szCs w:val="28"/>
        </w:rPr>
        <w:t>–</w:t>
      </w:r>
      <w:r w:rsidR="00466A37" w:rsidRPr="00265790">
        <w:rPr>
          <w:i/>
          <w:color w:val="000000" w:themeColor="text1"/>
          <w:sz w:val="28"/>
          <w:szCs w:val="28"/>
        </w:rPr>
        <w:t xml:space="preserve"> №</w:t>
      </w:r>
      <w:r w:rsidR="00A13E35" w:rsidRPr="00265790">
        <w:rPr>
          <w:i/>
          <w:color w:val="000000" w:themeColor="text1"/>
          <w:sz w:val="28"/>
          <w:szCs w:val="28"/>
        </w:rPr>
        <w:t>46(421). – С.42</w:t>
      </w:r>
      <w:r w:rsidR="00382407">
        <w:rPr>
          <w:i/>
          <w:color w:val="000000" w:themeColor="text1"/>
          <w:sz w:val="28"/>
          <w:szCs w:val="28"/>
        </w:rPr>
        <w:t xml:space="preserve"> – </w:t>
      </w:r>
      <w:r w:rsidR="00A13E35" w:rsidRPr="00265790">
        <w:rPr>
          <w:i/>
          <w:color w:val="000000" w:themeColor="text1"/>
          <w:sz w:val="28"/>
          <w:szCs w:val="28"/>
        </w:rPr>
        <w:t>53.</w:t>
      </w:r>
    </w:p>
    <w:p w:rsidR="005F54F7" w:rsidRPr="00265790" w:rsidRDefault="005F54F7" w:rsidP="00D51182">
      <w:pPr>
        <w:pStyle w:val="a6"/>
        <w:spacing w:before="0" w:beforeAutospacing="0" w:after="0" w:afterAutospacing="0"/>
        <w:ind w:firstLine="709"/>
        <w:jc w:val="both"/>
        <w:textAlignment w:val="baseline"/>
        <w:rPr>
          <w:i/>
          <w:color w:val="000000" w:themeColor="text1"/>
          <w:sz w:val="28"/>
        </w:rPr>
      </w:pPr>
      <w:r w:rsidRPr="00265790">
        <w:rPr>
          <w:i/>
          <w:color w:val="000000" w:themeColor="text1"/>
          <w:sz w:val="28"/>
        </w:rPr>
        <w:t>1</w:t>
      </w:r>
      <w:r w:rsidR="006A3F84" w:rsidRPr="00265790">
        <w:rPr>
          <w:i/>
          <w:color w:val="000000" w:themeColor="text1"/>
          <w:sz w:val="28"/>
        </w:rPr>
        <w:t>2</w:t>
      </w:r>
      <w:r w:rsidR="00382407">
        <w:rPr>
          <w:i/>
          <w:color w:val="000000" w:themeColor="text1"/>
          <w:sz w:val="28"/>
        </w:rPr>
        <w:t>. Минакир, П. А.</w:t>
      </w:r>
      <w:r w:rsidRPr="00265790">
        <w:rPr>
          <w:i/>
          <w:color w:val="000000" w:themeColor="text1"/>
          <w:sz w:val="28"/>
        </w:rPr>
        <w:t xml:space="preserve"> Стратегия развития Еврейской автономной области: концептуальные положения / П. А. Минакир, А. Н. Демьяненко, А. П. Горюнов, В. Н. Украинский // Регионалистика. – 2015. – Т. 2. </w:t>
      </w:r>
      <w:r w:rsidR="00382407">
        <w:rPr>
          <w:i/>
          <w:color w:val="000000" w:themeColor="text1"/>
          <w:sz w:val="28"/>
        </w:rPr>
        <w:t>–</w:t>
      </w:r>
      <w:r w:rsidRPr="00265790">
        <w:rPr>
          <w:i/>
          <w:color w:val="000000" w:themeColor="text1"/>
          <w:sz w:val="28"/>
        </w:rPr>
        <w:t xml:space="preserve"> № 4. – С. 6</w:t>
      </w:r>
      <w:r w:rsidR="00382407">
        <w:rPr>
          <w:i/>
          <w:color w:val="000000" w:themeColor="text1"/>
          <w:sz w:val="28"/>
        </w:rPr>
        <w:t xml:space="preserve"> – </w:t>
      </w:r>
      <w:r w:rsidRPr="00265790">
        <w:rPr>
          <w:i/>
          <w:color w:val="000000" w:themeColor="text1"/>
          <w:sz w:val="28"/>
        </w:rPr>
        <w:t>20.</w:t>
      </w:r>
    </w:p>
    <w:p w:rsidR="005F54F7" w:rsidRPr="00265790" w:rsidRDefault="005F54F7" w:rsidP="00D51182">
      <w:pPr>
        <w:pStyle w:val="a6"/>
        <w:spacing w:before="0" w:beforeAutospacing="0" w:after="0" w:afterAutospacing="0"/>
        <w:ind w:firstLine="709"/>
        <w:jc w:val="both"/>
        <w:textAlignment w:val="baseline"/>
        <w:rPr>
          <w:i/>
          <w:color w:val="000000" w:themeColor="text1"/>
          <w:sz w:val="28"/>
        </w:rPr>
      </w:pPr>
      <w:r w:rsidRPr="00265790">
        <w:rPr>
          <w:i/>
          <w:color w:val="000000" w:themeColor="text1"/>
          <w:sz w:val="28"/>
        </w:rPr>
        <w:t>1</w:t>
      </w:r>
      <w:r w:rsidR="006A3F84" w:rsidRPr="00265790">
        <w:rPr>
          <w:i/>
          <w:color w:val="000000" w:themeColor="text1"/>
          <w:sz w:val="28"/>
        </w:rPr>
        <w:t>3</w:t>
      </w:r>
      <w:r w:rsidRPr="00265790">
        <w:rPr>
          <w:i/>
          <w:color w:val="000000" w:themeColor="text1"/>
          <w:sz w:val="28"/>
        </w:rPr>
        <w:t xml:space="preserve">. Изотов, Д. А. Перспективы экономического сотрудничества приграничных регионов: ЕАО и провинция Хэйлунцзян / Д. А. Изотов // Регионалистика. – 2015. </w:t>
      </w:r>
      <w:r w:rsidR="00382407">
        <w:rPr>
          <w:i/>
          <w:color w:val="000000" w:themeColor="text1"/>
          <w:sz w:val="28"/>
        </w:rPr>
        <w:t>–</w:t>
      </w:r>
      <w:r w:rsidRPr="00265790">
        <w:rPr>
          <w:i/>
          <w:color w:val="000000" w:themeColor="text1"/>
          <w:sz w:val="28"/>
        </w:rPr>
        <w:t xml:space="preserve"> № 5</w:t>
      </w:r>
      <w:r w:rsidR="00382407">
        <w:rPr>
          <w:i/>
          <w:color w:val="000000" w:themeColor="text1"/>
          <w:sz w:val="28"/>
        </w:rPr>
        <w:t xml:space="preserve"> – </w:t>
      </w:r>
      <w:r w:rsidRPr="00265790">
        <w:rPr>
          <w:i/>
          <w:color w:val="000000" w:themeColor="text1"/>
          <w:sz w:val="28"/>
        </w:rPr>
        <w:t>6. – С. 44</w:t>
      </w:r>
      <w:r w:rsidR="00382407">
        <w:rPr>
          <w:i/>
          <w:color w:val="000000" w:themeColor="text1"/>
          <w:sz w:val="28"/>
        </w:rPr>
        <w:t xml:space="preserve"> – </w:t>
      </w:r>
      <w:r w:rsidRPr="00265790">
        <w:rPr>
          <w:i/>
          <w:color w:val="000000" w:themeColor="text1"/>
          <w:sz w:val="28"/>
        </w:rPr>
        <w:t>59.</w:t>
      </w:r>
    </w:p>
    <w:p w:rsidR="006409FE" w:rsidRPr="00382407" w:rsidRDefault="006409FE" w:rsidP="006409FE">
      <w:pPr>
        <w:pStyle w:val="a6"/>
        <w:spacing w:before="0" w:beforeAutospacing="0" w:after="0" w:afterAutospacing="0"/>
        <w:ind w:firstLine="709"/>
        <w:jc w:val="both"/>
        <w:textAlignment w:val="baseline"/>
        <w:rPr>
          <w:i/>
          <w:color w:val="000000" w:themeColor="text1"/>
          <w:sz w:val="28"/>
        </w:rPr>
      </w:pPr>
      <w:r w:rsidRPr="00382407">
        <w:rPr>
          <w:i/>
          <w:color w:val="000000" w:themeColor="text1"/>
          <w:sz w:val="28"/>
        </w:rPr>
        <w:t>1</w:t>
      </w:r>
      <w:r w:rsidR="006A3F84" w:rsidRPr="00382407">
        <w:rPr>
          <w:i/>
          <w:color w:val="000000" w:themeColor="text1"/>
          <w:sz w:val="28"/>
        </w:rPr>
        <w:t>4</w:t>
      </w:r>
      <w:r w:rsidRPr="00382407">
        <w:rPr>
          <w:i/>
          <w:color w:val="000000" w:themeColor="text1"/>
          <w:sz w:val="28"/>
        </w:rPr>
        <w:t>. Транспорт и связь в Хабаровском крае: Стат. Сб./</w:t>
      </w:r>
      <w:r w:rsidR="00382407">
        <w:rPr>
          <w:i/>
          <w:color w:val="000000" w:themeColor="text1"/>
          <w:sz w:val="28"/>
        </w:rPr>
        <w:t xml:space="preserve">/ </w:t>
      </w:r>
      <w:r w:rsidRPr="00382407">
        <w:rPr>
          <w:i/>
          <w:color w:val="000000" w:themeColor="text1"/>
          <w:sz w:val="28"/>
        </w:rPr>
        <w:t>Хабаровскстат</w:t>
      </w:r>
      <w:r w:rsidR="00382407">
        <w:rPr>
          <w:i/>
          <w:color w:val="000000" w:themeColor="text1"/>
          <w:sz w:val="28"/>
        </w:rPr>
        <w:t>.</w:t>
      </w:r>
      <w:r w:rsidRPr="00382407">
        <w:rPr>
          <w:i/>
          <w:color w:val="000000" w:themeColor="text1"/>
          <w:sz w:val="28"/>
        </w:rPr>
        <w:t xml:space="preserve"> – Хабаровск, 2014. – 62 с.</w:t>
      </w:r>
    </w:p>
    <w:p w:rsidR="00BF5771" w:rsidRPr="00DD6086" w:rsidRDefault="00DF7DCF" w:rsidP="00382407">
      <w:pPr>
        <w:widowControl w:val="0"/>
        <w:spacing w:after="0" w:line="240" w:lineRule="auto"/>
        <w:ind w:firstLine="709"/>
        <w:jc w:val="both"/>
        <w:rPr>
          <w:rFonts w:ascii="Times New Roman" w:hAnsi="Times New Roman" w:cs="Times New Roman"/>
          <w:b/>
          <w:color w:val="000000" w:themeColor="text1"/>
          <w:sz w:val="28"/>
          <w:szCs w:val="28"/>
        </w:rPr>
      </w:pPr>
      <w:r w:rsidRPr="00382407">
        <w:rPr>
          <w:rFonts w:ascii="Times New Roman" w:hAnsi="Times New Roman" w:cs="Times New Roman"/>
          <w:i/>
          <w:color w:val="000000" w:themeColor="text1"/>
          <w:sz w:val="28"/>
        </w:rPr>
        <w:t xml:space="preserve">15. Проект Стратегии социально-экономического развития Хабаровского края до 2030 года </w:t>
      </w:r>
      <w:r w:rsidR="00ED3CB8" w:rsidRPr="00382407">
        <w:rPr>
          <w:rFonts w:ascii="Times New Roman" w:hAnsi="Times New Roman" w:cs="Times New Roman"/>
          <w:i/>
          <w:color w:val="000000" w:themeColor="text1"/>
          <w:sz w:val="28"/>
        </w:rPr>
        <w:t xml:space="preserve">/ Официальный сайт Правительства Хабаровского края. </w:t>
      </w:r>
      <w:r w:rsidR="00ED3CB8" w:rsidRPr="00DD6086">
        <w:rPr>
          <w:rFonts w:ascii="Times New Roman" w:hAnsi="Times New Roman" w:cs="Times New Roman"/>
          <w:i/>
          <w:color w:val="000000" w:themeColor="text1"/>
          <w:sz w:val="28"/>
          <w:szCs w:val="28"/>
        </w:rPr>
        <w:t>[</w:t>
      </w:r>
      <w:r w:rsidR="00ED3CB8" w:rsidRPr="00382407">
        <w:rPr>
          <w:rFonts w:ascii="Times New Roman" w:hAnsi="Times New Roman" w:cs="Times New Roman"/>
          <w:i/>
          <w:color w:val="000000" w:themeColor="text1"/>
          <w:sz w:val="28"/>
          <w:szCs w:val="28"/>
        </w:rPr>
        <w:t>Электронныйресурс</w:t>
      </w:r>
      <w:r w:rsidR="00ED3CB8" w:rsidRPr="00DD6086">
        <w:rPr>
          <w:rFonts w:ascii="Times New Roman" w:hAnsi="Times New Roman" w:cs="Times New Roman"/>
          <w:i/>
          <w:color w:val="000000" w:themeColor="text1"/>
          <w:sz w:val="28"/>
          <w:szCs w:val="28"/>
        </w:rPr>
        <w:t>]</w:t>
      </w:r>
      <w:r w:rsidR="00DD6086">
        <w:rPr>
          <w:rFonts w:ascii="Times New Roman" w:hAnsi="Times New Roman" w:cs="Times New Roman"/>
          <w:i/>
          <w:iCs/>
          <w:color w:val="000000" w:themeColor="text1"/>
          <w:sz w:val="28"/>
          <w:szCs w:val="28"/>
        </w:rPr>
        <w:t>–</w:t>
      </w:r>
      <w:r w:rsidR="00ED3CB8" w:rsidRPr="00DD6086">
        <w:rPr>
          <w:rFonts w:ascii="Times New Roman" w:hAnsi="Times New Roman" w:cs="Times New Roman"/>
          <w:i/>
          <w:iCs/>
          <w:color w:val="000000" w:themeColor="text1"/>
          <w:sz w:val="28"/>
          <w:szCs w:val="28"/>
        </w:rPr>
        <w:t>.</w:t>
      </w:r>
      <w:r w:rsidR="00DD6086">
        <w:rPr>
          <w:rFonts w:ascii="Times New Roman" w:hAnsi="Times New Roman" w:cs="Times New Roman"/>
          <w:i/>
          <w:iCs/>
          <w:color w:val="000000" w:themeColor="text1"/>
          <w:sz w:val="28"/>
          <w:szCs w:val="28"/>
        </w:rPr>
        <w:t>–</w:t>
      </w:r>
      <w:r w:rsidR="00ED3CB8" w:rsidRPr="00382407">
        <w:rPr>
          <w:rFonts w:ascii="Times New Roman" w:hAnsi="Times New Roman" w:cs="Times New Roman"/>
          <w:i/>
          <w:iCs/>
          <w:color w:val="000000" w:themeColor="text1"/>
          <w:sz w:val="28"/>
          <w:szCs w:val="28"/>
        </w:rPr>
        <w:t>Режимдоступа</w:t>
      </w:r>
      <w:r w:rsidR="00ED3CB8" w:rsidRPr="00DD6086">
        <w:rPr>
          <w:rFonts w:ascii="Times New Roman" w:hAnsi="Times New Roman" w:cs="Times New Roman"/>
          <w:i/>
          <w:iCs/>
          <w:color w:val="000000" w:themeColor="text1"/>
          <w:sz w:val="28"/>
          <w:szCs w:val="28"/>
        </w:rPr>
        <w:t xml:space="preserve">: </w:t>
      </w:r>
      <w:r w:rsidRPr="00382407">
        <w:rPr>
          <w:rFonts w:ascii="Times New Roman" w:hAnsi="Times New Roman" w:cs="Times New Roman"/>
          <w:i/>
          <w:color w:val="000000" w:themeColor="text1"/>
          <w:sz w:val="28"/>
          <w:lang w:val="en-US"/>
        </w:rPr>
        <w:t>https</w:t>
      </w:r>
      <w:r w:rsidRPr="00DD6086">
        <w:rPr>
          <w:rFonts w:ascii="Times New Roman" w:hAnsi="Times New Roman" w:cs="Times New Roman"/>
          <w:i/>
          <w:color w:val="000000" w:themeColor="text1"/>
          <w:sz w:val="28"/>
        </w:rPr>
        <w:t>://</w:t>
      </w:r>
      <w:r w:rsidRPr="00382407">
        <w:rPr>
          <w:rFonts w:ascii="Times New Roman" w:hAnsi="Times New Roman" w:cs="Times New Roman"/>
          <w:i/>
          <w:color w:val="000000" w:themeColor="text1"/>
          <w:sz w:val="28"/>
          <w:lang w:val="en-US"/>
        </w:rPr>
        <w:t>khabkrai</w:t>
      </w:r>
      <w:r w:rsidRPr="00DD6086">
        <w:rPr>
          <w:rFonts w:ascii="Times New Roman" w:hAnsi="Times New Roman" w:cs="Times New Roman"/>
          <w:i/>
          <w:color w:val="000000" w:themeColor="text1"/>
          <w:sz w:val="28"/>
        </w:rPr>
        <w:t>.</w:t>
      </w:r>
      <w:r w:rsidRPr="00382407">
        <w:rPr>
          <w:rFonts w:ascii="Times New Roman" w:hAnsi="Times New Roman" w:cs="Times New Roman"/>
          <w:i/>
          <w:color w:val="000000" w:themeColor="text1"/>
          <w:sz w:val="28"/>
          <w:lang w:val="en-US"/>
        </w:rPr>
        <w:t>ru</w:t>
      </w:r>
      <w:r w:rsidRPr="00DD6086">
        <w:rPr>
          <w:rFonts w:ascii="Times New Roman" w:hAnsi="Times New Roman" w:cs="Times New Roman"/>
          <w:i/>
          <w:color w:val="000000" w:themeColor="text1"/>
          <w:sz w:val="28"/>
        </w:rPr>
        <w:t>/</w:t>
      </w:r>
      <w:r w:rsidRPr="00382407">
        <w:rPr>
          <w:rFonts w:ascii="Times New Roman" w:hAnsi="Times New Roman" w:cs="Times New Roman"/>
          <w:i/>
          <w:color w:val="000000" w:themeColor="text1"/>
          <w:sz w:val="28"/>
          <w:lang w:val="en-US"/>
        </w:rPr>
        <w:t>officially</w:t>
      </w:r>
      <w:r w:rsidRPr="00DD6086">
        <w:rPr>
          <w:rFonts w:ascii="Times New Roman" w:hAnsi="Times New Roman" w:cs="Times New Roman"/>
          <w:i/>
          <w:color w:val="000000" w:themeColor="text1"/>
          <w:sz w:val="28"/>
        </w:rPr>
        <w:t>/</w:t>
      </w:r>
      <w:r w:rsidRPr="00382407">
        <w:rPr>
          <w:rFonts w:ascii="Times New Roman" w:hAnsi="Times New Roman" w:cs="Times New Roman"/>
          <w:i/>
          <w:color w:val="000000" w:themeColor="text1"/>
          <w:sz w:val="28"/>
          <w:lang w:val="en-US"/>
        </w:rPr>
        <w:t>Gosudarstvennye</w:t>
      </w:r>
      <w:r w:rsidRPr="00DD6086">
        <w:rPr>
          <w:rFonts w:ascii="Times New Roman" w:hAnsi="Times New Roman" w:cs="Times New Roman"/>
          <w:i/>
          <w:color w:val="000000" w:themeColor="text1"/>
          <w:sz w:val="28"/>
        </w:rPr>
        <w:t>-</w:t>
      </w:r>
      <w:r w:rsidRPr="00382407">
        <w:rPr>
          <w:rFonts w:ascii="Times New Roman" w:hAnsi="Times New Roman" w:cs="Times New Roman"/>
          <w:i/>
          <w:color w:val="000000" w:themeColor="text1"/>
          <w:sz w:val="28"/>
          <w:lang w:val="en-US"/>
        </w:rPr>
        <w:t>programmy</w:t>
      </w:r>
      <w:r w:rsidRPr="00DD6086">
        <w:rPr>
          <w:rFonts w:ascii="Times New Roman" w:hAnsi="Times New Roman" w:cs="Times New Roman"/>
          <w:i/>
          <w:color w:val="000000" w:themeColor="text1"/>
          <w:sz w:val="28"/>
        </w:rPr>
        <w:t>/</w:t>
      </w:r>
      <w:r w:rsidRPr="00382407">
        <w:rPr>
          <w:rFonts w:ascii="Times New Roman" w:hAnsi="Times New Roman" w:cs="Times New Roman"/>
          <w:i/>
          <w:color w:val="000000" w:themeColor="text1"/>
          <w:sz w:val="28"/>
          <w:lang w:val="en-US"/>
        </w:rPr>
        <w:t>Dokumenty</w:t>
      </w:r>
      <w:r w:rsidRPr="00DD6086">
        <w:rPr>
          <w:rFonts w:ascii="Times New Roman" w:hAnsi="Times New Roman" w:cs="Times New Roman"/>
          <w:i/>
          <w:color w:val="000000" w:themeColor="text1"/>
          <w:sz w:val="28"/>
        </w:rPr>
        <w:t>-</w:t>
      </w:r>
      <w:r w:rsidRPr="00382407">
        <w:rPr>
          <w:rFonts w:ascii="Times New Roman" w:hAnsi="Times New Roman" w:cs="Times New Roman"/>
          <w:i/>
          <w:color w:val="000000" w:themeColor="text1"/>
          <w:sz w:val="28"/>
          <w:lang w:val="en-US"/>
        </w:rPr>
        <w:t>strategicheskogo</w:t>
      </w:r>
      <w:r w:rsidRPr="00DD6086">
        <w:rPr>
          <w:rFonts w:ascii="Times New Roman" w:hAnsi="Times New Roman" w:cs="Times New Roman"/>
          <w:i/>
          <w:color w:val="000000" w:themeColor="text1"/>
          <w:sz w:val="28"/>
        </w:rPr>
        <w:t>-</w:t>
      </w:r>
      <w:r w:rsidRPr="00382407">
        <w:rPr>
          <w:rFonts w:ascii="Times New Roman" w:hAnsi="Times New Roman" w:cs="Times New Roman"/>
          <w:i/>
          <w:color w:val="000000" w:themeColor="text1"/>
          <w:sz w:val="28"/>
          <w:lang w:val="en-US"/>
        </w:rPr>
        <w:t>planirovaniya</w:t>
      </w:r>
      <w:r w:rsidRPr="00DD6086">
        <w:rPr>
          <w:rFonts w:ascii="Times New Roman" w:hAnsi="Times New Roman" w:cs="Times New Roman"/>
          <w:i/>
          <w:color w:val="000000" w:themeColor="text1"/>
          <w:sz w:val="28"/>
        </w:rPr>
        <w:t>/151144</w:t>
      </w:r>
    </w:p>
    <w:p w:rsidR="00BF5771" w:rsidRPr="00DD6086" w:rsidRDefault="00BF5771" w:rsidP="00BF5771">
      <w:pPr>
        <w:widowControl w:val="0"/>
        <w:spacing w:after="0" w:line="240" w:lineRule="auto"/>
        <w:jc w:val="both"/>
        <w:rPr>
          <w:rFonts w:ascii="Times New Roman" w:hAnsi="Times New Roman" w:cs="Times New Roman"/>
          <w:b/>
          <w:color w:val="000000" w:themeColor="text1"/>
          <w:sz w:val="28"/>
          <w:szCs w:val="28"/>
        </w:rPr>
      </w:pPr>
      <w:bookmarkStart w:id="0" w:name="_GoBack"/>
      <w:bookmarkEnd w:id="0"/>
    </w:p>
    <w:sectPr w:rsidR="00BF5771" w:rsidRPr="00DD6086" w:rsidSect="00265790">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4BCC" w:rsidRDefault="00204BCC" w:rsidP="00B64314">
      <w:pPr>
        <w:spacing w:after="0" w:line="240" w:lineRule="auto"/>
      </w:pPr>
      <w:r>
        <w:separator/>
      </w:r>
    </w:p>
  </w:endnote>
  <w:endnote w:type="continuationSeparator" w:id="1">
    <w:p w:rsidR="00204BCC" w:rsidRDefault="00204BCC" w:rsidP="00B643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Lohit Hindi;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4BCC" w:rsidRDefault="00204BCC" w:rsidP="00B64314">
      <w:pPr>
        <w:spacing w:after="0" w:line="240" w:lineRule="auto"/>
      </w:pPr>
      <w:r>
        <w:separator/>
      </w:r>
    </w:p>
  </w:footnote>
  <w:footnote w:type="continuationSeparator" w:id="1">
    <w:p w:rsidR="00204BCC" w:rsidRDefault="00204BCC" w:rsidP="00B64314">
      <w:pPr>
        <w:spacing w:after="0" w:line="240" w:lineRule="auto"/>
      </w:pPr>
      <w:r>
        <w:continuationSeparator/>
      </w:r>
    </w:p>
  </w:footnote>
  <w:footnote w:id="2">
    <w:p w:rsidR="00311F7A" w:rsidRPr="00BF5771" w:rsidRDefault="00311F7A">
      <w:pPr>
        <w:pStyle w:val="a3"/>
        <w:rPr>
          <w:rFonts w:ascii="Times New Roman" w:hAnsi="Times New Roman" w:cs="Times New Roman"/>
        </w:rPr>
      </w:pPr>
      <w:r>
        <w:rPr>
          <w:rStyle w:val="a5"/>
        </w:rPr>
        <w:footnoteRef/>
      </w:r>
      <w:r w:rsidRPr="00BF5771">
        <w:rPr>
          <w:rFonts w:ascii="Times New Roman" w:hAnsi="Times New Roman" w:cs="Times New Roman"/>
        </w:rPr>
        <w:t>По виду деятельности «Транспорт и связь».</w:t>
      </w:r>
    </w:p>
  </w:footnote>
  <w:footnote w:id="3">
    <w:p w:rsidR="00717022" w:rsidRPr="00BF5771" w:rsidRDefault="00717022">
      <w:pPr>
        <w:pStyle w:val="a3"/>
        <w:rPr>
          <w:rFonts w:ascii="Times New Roman" w:hAnsi="Times New Roman" w:cs="Times New Roman"/>
        </w:rPr>
      </w:pPr>
      <w:r w:rsidRPr="00BF5771">
        <w:rPr>
          <w:rStyle w:val="a5"/>
          <w:rFonts w:ascii="Times New Roman" w:hAnsi="Times New Roman" w:cs="Times New Roman"/>
        </w:rPr>
        <w:footnoteRef/>
      </w:r>
      <w:r w:rsidRPr="00BF5771">
        <w:rPr>
          <w:rFonts w:ascii="Times New Roman" w:hAnsi="Times New Roman" w:cs="Times New Roman"/>
        </w:rPr>
        <w:t xml:space="preserve"> Общая протяженность региональных дорог на территории ЕАО составляет 490,5 км.</w:t>
      </w:r>
    </w:p>
  </w:footnote>
  <w:footnote w:id="4">
    <w:p w:rsidR="00717022" w:rsidRPr="00BF5771" w:rsidRDefault="00717022">
      <w:pPr>
        <w:pStyle w:val="a3"/>
        <w:rPr>
          <w:rFonts w:ascii="Times New Roman" w:hAnsi="Times New Roman" w:cs="Times New Roman"/>
        </w:rPr>
      </w:pPr>
      <w:r w:rsidRPr="00BF5771">
        <w:rPr>
          <w:rStyle w:val="a5"/>
          <w:rFonts w:ascii="Times New Roman" w:hAnsi="Times New Roman" w:cs="Times New Roman"/>
        </w:rPr>
        <w:footnoteRef/>
      </w:r>
      <w:r w:rsidRPr="00BF5771">
        <w:rPr>
          <w:rFonts w:ascii="Times New Roman" w:hAnsi="Times New Roman" w:cs="Times New Roman"/>
        </w:rPr>
        <w:t xml:space="preserve"> Общая протяженность местных дорог на территории ЕАО составляет 1826,4 км. </w:t>
      </w:r>
    </w:p>
  </w:footnote>
  <w:footnote w:id="5">
    <w:p w:rsidR="000655B2" w:rsidRPr="00F56FC3" w:rsidRDefault="000655B2" w:rsidP="000655B2">
      <w:pPr>
        <w:pStyle w:val="a3"/>
        <w:jc w:val="both"/>
        <w:rPr>
          <w:rFonts w:ascii="Times New Roman" w:hAnsi="Times New Roman" w:cs="Times New Roman"/>
        </w:rPr>
      </w:pPr>
      <w:r>
        <w:rPr>
          <w:rStyle w:val="a5"/>
        </w:rPr>
        <w:footnoteRef/>
      </w:r>
      <w:r w:rsidRPr="00F56FC3">
        <w:rPr>
          <w:rFonts w:ascii="Times New Roman" w:hAnsi="Times New Roman" w:cs="Times New Roman"/>
        </w:rPr>
        <w:t>Работа данного пункта пропуска была временно приостановлена</w:t>
      </w:r>
      <w:r w:rsidR="00BF5771" w:rsidRPr="00F56FC3">
        <w:rPr>
          <w:rFonts w:ascii="Times New Roman" w:hAnsi="Times New Roman" w:cs="Times New Roman"/>
        </w:rPr>
        <w:t>,</w:t>
      </w:r>
      <w:r w:rsidRPr="00F56FC3">
        <w:rPr>
          <w:rFonts w:ascii="Times New Roman" w:hAnsi="Times New Roman" w:cs="Times New Roman"/>
        </w:rPr>
        <w:t xml:space="preserve"> в соответствии с </w:t>
      </w:r>
      <w:r w:rsidR="00BF5771" w:rsidRPr="00F56FC3">
        <w:rPr>
          <w:rFonts w:ascii="Times New Roman" w:hAnsi="Times New Roman" w:cs="Times New Roman"/>
        </w:rPr>
        <w:t>Р</w:t>
      </w:r>
      <w:r w:rsidRPr="00F56FC3">
        <w:rPr>
          <w:rFonts w:ascii="Times New Roman" w:hAnsi="Times New Roman" w:cs="Times New Roman"/>
        </w:rPr>
        <w:t>аспоряжением Правительства Российской Федерации от 14.02.</w:t>
      </w:r>
      <w:r w:rsidR="00BF5771" w:rsidRPr="00F56FC3">
        <w:rPr>
          <w:rFonts w:ascii="Times New Roman" w:hAnsi="Times New Roman" w:cs="Times New Roman"/>
        </w:rPr>
        <w:t>2012 №</w:t>
      </w:r>
      <w:r w:rsidRPr="00F56FC3">
        <w:rPr>
          <w:rFonts w:ascii="Times New Roman" w:hAnsi="Times New Roman" w:cs="Times New Roman"/>
        </w:rPr>
        <w:t>198-р.</w:t>
      </w:r>
    </w:p>
  </w:footnote>
  <w:footnote w:id="6">
    <w:p w:rsidR="00575793" w:rsidRPr="00575793" w:rsidRDefault="00575793" w:rsidP="00575793">
      <w:pPr>
        <w:pStyle w:val="3"/>
        <w:spacing w:before="0"/>
        <w:jc w:val="both"/>
        <w:rPr>
          <w:color w:val="auto"/>
        </w:rPr>
      </w:pPr>
      <w:r w:rsidRPr="00575793">
        <w:rPr>
          <w:rStyle w:val="a5"/>
          <w:rFonts w:eastAsiaTheme="minorEastAsia"/>
          <w:bCs w:val="0"/>
          <w:color w:val="auto"/>
          <w:sz w:val="20"/>
          <w:szCs w:val="20"/>
        </w:rPr>
        <w:footnoteRef/>
      </w:r>
      <w:r w:rsidRPr="00575793">
        <w:rPr>
          <w:rFonts w:eastAsiaTheme="minorEastAsia"/>
          <w:b w:val="0"/>
          <w:bCs w:val="0"/>
          <w:color w:val="auto"/>
          <w:sz w:val="20"/>
          <w:szCs w:val="20"/>
        </w:rPr>
        <w:t>Информация Министерства промышленности и транспорта Хабаровского края.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24711"/>
    <w:multiLevelType w:val="hybridMultilevel"/>
    <w:tmpl w:val="3B162EB8"/>
    <w:lvl w:ilvl="0" w:tplc="4F7488A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E17602"/>
    <w:multiLevelType w:val="hybridMultilevel"/>
    <w:tmpl w:val="04DE24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EEF0A40"/>
    <w:multiLevelType w:val="hybridMultilevel"/>
    <w:tmpl w:val="65D057F2"/>
    <w:lvl w:ilvl="0" w:tplc="04190001">
      <w:start w:val="1"/>
      <w:numFmt w:val="bullet"/>
      <w:lvlText w:val=""/>
      <w:lvlJc w:val="left"/>
      <w:pPr>
        <w:ind w:left="1467" w:hanging="360"/>
      </w:pPr>
      <w:rPr>
        <w:rFonts w:ascii="Symbol" w:hAnsi="Symbol" w:hint="default"/>
      </w:rPr>
    </w:lvl>
    <w:lvl w:ilvl="1" w:tplc="04190003" w:tentative="1">
      <w:start w:val="1"/>
      <w:numFmt w:val="bullet"/>
      <w:lvlText w:val="o"/>
      <w:lvlJc w:val="left"/>
      <w:pPr>
        <w:ind w:left="2187" w:hanging="360"/>
      </w:pPr>
      <w:rPr>
        <w:rFonts w:ascii="Courier New" w:hAnsi="Courier New" w:cs="Courier New" w:hint="default"/>
      </w:rPr>
    </w:lvl>
    <w:lvl w:ilvl="2" w:tplc="04190005" w:tentative="1">
      <w:start w:val="1"/>
      <w:numFmt w:val="bullet"/>
      <w:lvlText w:val=""/>
      <w:lvlJc w:val="left"/>
      <w:pPr>
        <w:ind w:left="2907" w:hanging="360"/>
      </w:pPr>
      <w:rPr>
        <w:rFonts w:ascii="Wingdings" w:hAnsi="Wingdings" w:hint="default"/>
      </w:rPr>
    </w:lvl>
    <w:lvl w:ilvl="3" w:tplc="04190001" w:tentative="1">
      <w:start w:val="1"/>
      <w:numFmt w:val="bullet"/>
      <w:lvlText w:val=""/>
      <w:lvlJc w:val="left"/>
      <w:pPr>
        <w:ind w:left="3627" w:hanging="360"/>
      </w:pPr>
      <w:rPr>
        <w:rFonts w:ascii="Symbol" w:hAnsi="Symbol" w:hint="default"/>
      </w:rPr>
    </w:lvl>
    <w:lvl w:ilvl="4" w:tplc="04190003" w:tentative="1">
      <w:start w:val="1"/>
      <w:numFmt w:val="bullet"/>
      <w:lvlText w:val="o"/>
      <w:lvlJc w:val="left"/>
      <w:pPr>
        <w:ind w:left="4347" w:hanging="360"/>
      </w:pPr>
      <w:rPr>
        <w:rFonts w:ascii="Courier New" w:hAnsi="Courier New" w:cs="Courier New" w:hint="default"/>
      </w:rPr>
    </w:lvl>
    <w:lvl w:ilvl="5" w:tplc="04190005" w:tentative="1">
      <w:start w:val="1"/>
      <w:numFmt w:val="bullet"/>
      <w:lvlText w:val=""/>
      <w:lvlJc w:val="left"/>
      <w:pPr>
        <w:ind w:left="5067" w:hanging="360"/>
      </w:pPr>
      <w:rPr>
        <w:rFonts w:ascii="Wingdings" w:hAnsi="Wingdings" w:hint="default"/>
      </w:rPr>
    </w:lvl>
    <w:lvl w:ilvl="6" w:tplc="04190001" w:tentative="1">
      <w:start w:val="1"/>
      <w:numFmt w:val="bullet"/>
      <w:lvlText w:val=""/>
      <w:lvlJc w:val="left"/>
      <w:pPr>
        <w:ind w:left="5787" w:hanging="360"/>
      </w:pPr>
      <w:rPr>
        <w:rFonts w:ascii="Symbol" w:hAnsi="Symbol" w:hint="default"/>
      </w:rPr>
    </w:lvl>
    <w:lvl w:ilvl="7" w:tplc="04190003" w:tentative="1">
      <w:start w:val="1"/>
      <w:numFmt w:val="bullet"/>
      <w:lvlText w:val="o"/>
      <w:lvlJc w:val="left"/>
      <w:pPr>
        <w:ind w:left="6507" w:hanging="360"/>
      </w:pPr>
      <w:rPr>
        <w:rFonts w:ascii="Courier New" w:hAnsi="Courier New" w:cs="Courier New" w:hint="default"/>
      </w:rPr>
    </w:lvl>
    <w:lvl w:ilvl="8" w:tplc="04190005" w:tentative="1">
      <w:start w:val="1"/>
      <w:numFmt w:val="bullet"/>
      <w:lvlText w:val=""/>
      <w:lvlJc w:val="left"/>
      <w:pPr>
        <w:ind w:left="7227" w:hanging="360"/>
      </w:pPr>
      <w:rPr>
        <w:rFonts w:ascii="Wingdings" w:hAnsi="Wingdings" w:hint="default"/>
      </w:rPr>
    </w:lvl>
  </w:abstractNum>
  <w:abstractNum w:abstractNumId="3">
    <w:nsid w:val="3F2115C6"/>
    <w:multiLevelType w:val="hybridMultilevel"/>
    <w:tmpl w:val="5A4A28DA"/>
    <w:lvl w:ilvl="0" w:tplc="B5A40D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F442E65"/>
    <w:multiLevelType w:val="hybridMultilevel"/>
    <w:tmpl w:val="3168B2A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54C53E75"/>
    <w:multiLevelType w:val="hybridMultilevel"/>
    <w:tmpl w:val="87DC96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D87447F"/>
    <w:multiLevelType w:val="hybridMultilevel"/>
    <w:tmpl w:val="E256A9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0"/>
  </w:num>
  <w:num w:numId="5">
    <w:abstractNumId w:val="3"/>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0"/>
    <w:footnote w:id="1"/>
  </w:footnotePr>
  <w:endnotePr>
    <w:endnote w:id="0"/>
    <w:endnote w:id="1"/>
  </w:endnotePr>
  <w:compat>
    <w:useFELayout/>
  </w:compat>
  <w:rsids>
    <w:rsidRoot w:val="006F37EF"/>
    <w:rsid w:val="000014D9"/>
    <w:rsid w:val="00021A98"/>
    <w:rsid w:val="000655B2"/>
    <w:rsid w:val="000E74F9"/>
    <w:rsid w:val="00112279"/>
    <w:rsid w:val="00133C70"/>
    <w:rsid w:val="00147A9F"/>
    <w:rsid w:val="0019345C"/>
    <w:rsid w:val="001C7E84"/>
    <w:rsid w:val="00204871"/>
    <w:rsid w:val="00204BCC"/>
    <w:rsid w:val="00222D71"/>
    <w:rsid w:val="00265790"/>
    <w:rsid w:val="002B7BF7"/>
    <w:rsid w:val="002F0CD2"/>
    <w:rsid w:val="00302D07"/>
    <w:rsid w:val="003048DC"/>
    <w:rsid w:val="00311F7A"/>
    <w:rsid w:val="003262F6"/>
    <w:rsid w:val="0034735D"/>
    <w:rsid w:val="00362C2B"/>
    <w:rsid w:val="00373478"/>
    <w:rsid w:val="00382407"/>
    <w:rsid w:val="003A74C2"/>
    <w:rsid w:val="003B298D"/>
    <w:rsid w:val="003B2DC3"/>
    <w:rsid w:val="003E0519"/>
    <w:rsid w:val="00417F38"/>
    <w:rsid w:val="0043292E"/>
    <w:rsid w:val="0043788D"/>
    <w:rsid w:val="0044332A"/>
    <w:rsid w:val="00466A37"/>
    <w:rsid w:val="00486EE2"/>
    <w:rsid w:val="0049248C"/>
    <w:rsid w:val="004C6A03"/>
    <w:rsid w:val="004D6082"/>
    <w:rsid w:val="004F683D"/>
    <w:rsid w:val="00537EBB"/>
    <w:rsid w:val="0054295E"/>
    <w:rsid w:val="00575793"/>
    <w:rsid w:val="005C568A"/>
    <w:rsid w:val="005F54F7"/>
    <w:rsid w:val="00605AC7"/>
    <w:rsid w:val="006409FE"/>
    <w:rsid w:val="006442E6"/>
    <w:rsid w:val="00656204"/>
    <w:rsid w:val="0069714A"/>
    <w:rsid w:val="006A3F84"/>
    <w:rsid w:val="006B4FDC"/>
    <w:rsid w:val="006C31AC"/>
    <w:rsid w:val="006D3A75"/>
    <w:rsid w:val="006D7387"/>
    <w:rsid w:val="006F37EF"/>
    <w:rsid w:val="006F4897"/>
    <w:rsid w:val="00717022"/>
    <w:rsid w:val="007171B3"/>
    <w:rsid w:val="007211C3"/>
    <w:rsid w:val="00730F65"/>
    <w:rsid w:val="007A363D"/>
    <w:rsid w:val="007A5AF6"/>
    <w:rsid w:val="007C0DD8"/>
    <w:rsid w:val="00801AB7"/>
    <w:rsid w:val="00805B9E"/>
    <w:rsid w:val="008935FB"/>
    <w:rsid w:val="009054F8"/>
    <w:rsid w:val="00916AA2"/>
    <w:rsid w:val="009642B4"/>
    <w:rsid w:val="009703BC"/>
    <w:rsid w:val="009C1042"/>
    <w:rsid w:val="009F1FF4"/>
    <w:rsid w:val="009F67ED"/>
    <w:rsid w:val="00A00600"/>
    <w:rsid w:val="00A13E35"/>
    <w:rsid w:val="00A81B2D"/>
    <w:rsid w:val="00AB753D"/>
    <w:rsid w:val="00AC4D40"/>
    <w:rsid w:val="00AC5010"/>
    <w:rsid w:val="00AD172C"/>
    <w:rsid w:val="00AE502F"/>
    <w:rsid w:val="00AF57B0"/>
    <w:rsid w:val="00B04CD1"/>
    <w:rsid w:val="00B24E85"/>
    <w:rsid w:val="00B64314"/>
    <w:rsid w:val="00B97162"/>
    <w:rsid w:val="00BC1F61"/>
    <w:rsid w:val="00BF5771"/>
    <w:rsid w:val="00C31C0E"/>
    <w:rsid w:val="00C56A98"/>
    <w:rsid w:val="00C828E3"/>
    <w:rsid w:val="00C903F1"/>
    <w:rsid w:val="00CA3C37"/>
    <w:rsid w:val="00CC262D"/>
    <w:rsid w:val="00CE0741"/>
    <w:rsid w:val="00CE3125"/>
    <w:rsid w:val="00CE3783"/>
    <w:rsid w:val="00CE4903"/>
    <w:rsid w:val="00CF655A"/>
    <w:rsid w:val="00D00BE5"/>
    <w:rsid w:val="00D07446"/>
    <w:rsid w:val="00D132A2"/>
    <w:rsid w:val="00D21C40"/>
    <w:rsid w:val="00D51182"/>
    <w:rsid w:val="00D57DF9"/>
    <w:rsid w:val="00DA1FE2"/>
    <w:rsid w:val="00DC0998"/>
    <w:rsid w:val="00DD5FC1"/>
    <w:rsid w:val="00DD6086"/>
    <w:rsid w:val="00DF7DCF"/>
    <w:rsid w:val="00E07C7B"/>
    <w:rsid w:val="00E70DCE"/>
    <w:rsid w:val="00E71144"/>
    <w:rsid w:val="00ED3CB8"/>
    <w:rsid w:val="00ED5A1B"/>
    <w:rsid w:val="00EF5329"/>
    <w:rsid w:val="00F0509E"/>
    <w:rsid w:val="00F56FC3"/>
    <w:rsid w:val="00F87B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B9E"/>
  </w:style>
  <w:style w:type="paragraph" w:styleId="1">
    <w:name w:val="heading 1"/>
    <w:basedOn w:val="a"/>
    <w:link w:val="10"/>
    <w:uiPriority w:val="9"/>
    <w:qFormat/>
    <w:rsid w:val="00DC099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unhideWhenUsed/>
    <w:qFormat/>
    <w:rsid w:val="006409F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uiPriority w:val="99"/>
    <w:rsid w:val="006F37EF"/>
    <w:pPr>
      <w:widowControl w:val="0"/>
      <w:suppressAutoHyphens/>
      <w:spacing w:after="0" w:line="100" w:lineRule="atLeast"/>
      <w:ind w:left="720"/>
      <w:textAlignment w:val="baseline"/>
    </w:pPr>
    <w:rPr>
      <w:rFonts w:ascii="Calibri" w:eastAsia="Calibri" w:hAnsi="Calibri" w:cs="Lohit Hindi;Times New Roman"/>
      <w:color w:val="00000A"/>
      <w:sz w:val="24"/>
      <w:szCs w:val="24"/>
      <w:lang w:val="en-US" w:eastAsia="zh-CN" w:bidi="hi-IN"/>
    </w:rPr>
  </w:style>
  <w:style w:type="paragraph" w:customStyle="1" w:styleId="12">
    <w:name w:val="Стиль1"/>
    <w:basedOn w:val="a"/>
    <w:link w:val="13"/>
    <w:qFormat/>
    <w:rsid w:val="006F37EF"/>
    <w:pPr>
      <w:widowControl w:val="0"/>
      <w:spacing w:after="0" w:line="360" w:lineRule="auto"/>
      <w:jc w:val="center"/>
    </w:pPr>
    <w:rPr>
      <w:rFonts w:ascii="Times New Roman" w:eastAsia="Times New Roman" w:hAnsi="Times New Roman" w:cs="Times New Roman"/>
      <w:b/>
      <w:i/>
      <w:sz w:val="24"/>
      <w:szCs w:val="24"/>
    </w:rPr>
  </w:style>
  <w:style w:type="character" w:customStyle="1" w:styleId="13">
    <w:name w:val="Стиль1 Знак"/>
    <w:basedOn w:val="a0"/>
    <w:link w:val="12"/>
    <w:locked/>
    <w:rsid w:val="006F37EF"/>
    <w:rPr>
      <w:rFonts w:ascii="Times New Roman" w:eastAsia="Times New Roman" w:hAnsi="Times New Roman" w:cs="Times New Roman"/>
      <w:b/>
      <w:i/>
      <w:sz w:val="24"/>
      <w:szCs w:val="24"/>
    </w:rPr>
  </w:style>
  <w:style w:type="paragraph" w:styleId="a3">
    <w:name w:val="footnote text"/>
    <w:aliases w:val="Текст сноски Знак Знак Знак,Текст сноски Знак Знак,Текст сноски Знак Знак Знак Знак,Текст сноски Знак Знак Знак Знак Знак Знак Знак,Текст сноски Знак Знак Знак Знак Знак Знак,Текст сноски1,Текст сноски Знак Знак1,fn Знак,f"/>
    <w:basedOn w:val="a"/>
    <w:link w:val="a4"/>
    <w:unhideWhenUsed/>
    <w:rsid w:val="00B64314"/>
    <w:pPr>
      <w:spacing w:after="0" w:line="240" w:lineRule="auto"/>
    </w:pPr>
    <w:rPr>
      <w:sz w:val="20"/>
      <w:szCs w:val="20"/>
    </w:rPr>
  </w:style>
  <w:style w:type="character" w:customStyle="1" w:styleId="a4">
    <w:name w:val="Текст сноски Знак"/>
    <w:aliases w:val="Текст сноски Знак Знак Знак Знак1,Текст сноски Знак Знак Знак1,Текст сноски Знак Знак Знак Знак Знак,Текст сноски Знак Знак Знак Знак Знак Знак Знак Знак,Текст сноски Знак Знак Знак Знак Знак Знак Знак1,Текст сноски1 Знак,fn Знак Знак"/>
    <w:basedOn w:val="a0"/>
    <w:link w:val="a3"/>
    <w:rsid w:val="00B64314"/>
    <w:rPr>
      <w:sz w:val="20"/>
      <w:szCs w:val="20"/>
    </w:rPr>
  </w:style>
  <w:style w:type="character" w:styleId="a5">
    <w:name w:val="footnote reference"/>
    <w:basedOn w:val="a0"/>
    <w:unhideWhenUsed/>
    <w:rsid w:val="00B64314"/>
    <w:rPr>
      <w:vertAlign w:val="superscript"/>
    </w:rPr>
  </w:style>
  <w:style w:type="character" w:customStyle="1" w:styleId="10">
    <w:name w:val="Заголовок 1 Знак"/>
    <w:basedOn w:val="a0"/>
    <w:link w:val="1"/>
    <w:uiPriority w:val="9"/>
    <w:rsid w:val="00DC0998"/>
    <w:rPr>
      <w:rFonts w:ascii="Times New Roman" w:eastAsia="Times New Roman" w:hAnsi="Times New Roman" w:cs="Times New Roman"/>
      <w:b/>
      <w:bCs/>
      <w:kern w:val="36"/>
      <w:sz w:val="48"/>
      <w:szCs w:val="48"/>
    </w:rPr>
  </w:style>
  <w:style w:type="paragraph" w:styleId="a6">
    <w:name w:val="Normal (Web)"/>
    <w:basedOn w:val="a"/>
    <w:uiPriority w:val="99"/>
    <w:unhideWhenUsed/>
    <w:rsid w:val="00DC0998"/>
    <w:pPr>
      <w:spacing w:before="100" w:beforeAutospacing="1" w:after="100" w:afterAutospacing="1" w:line="240" w:lineRule="auto"/>
    </w:pPr>
    <w:rPr>
      <w:rFonts w:ascii="Times New Roman" w:eastAsia="Times New Roman" w:hAnsi="Times New Roman" w:cs="Times New Roman"/>
      <w:sz w:val="24"/>
      <w:szCs w:val="24"/>
    </w:rPr>
  </w:style>
  <w:style w:type="table" w:styleId="a7">
    <w:name w:val="Table Grid"/>
    <w:basedOn w:val="a1"/>
    <w:uiPriority w:val="59"/>
    <w:rsid w:val="00DC099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DC0998"/>
    <w:pPr>
      <w:ind w:left="720"/>
      <w:contextualSpacing/>
    </w:pPr>
  </w:style>
  <w:style w:type="paragraph" w:styleId="a9">
    <w:name w:val="Body Text"/>
    <w:basedOn w:val="a"/>
    <w:link w:val="aa"/>
    <w:rsid w:val="00DC0998"/>
    <w:pPr>
      <w:spacing w:after="120" w:line="240" w:lineRule="auto"/>
    </w:pPr>
    <w:rPr>
      <w:rFonts w:ascii="Times New Roman" w:eastAsia="Times New Roman" w:hAnsi="Times New Roman" w:cs="Times New Roman"/>
      <w:sz w:val="24"/>
      <w:szCs w:val="24"/>
    </w:rPr>
  </w:style>
  <w:style w:type="character" w:customStyle="1" w:styleId="aa">
    <w:name w:val="Основной текст Знак"/>
    <w:basedOn w:val="a0"/>
    <w:link w:val="a9"/>
    <w:rsid w:val="00DC0998"/>
    <w:rPr>
      <w:rFonts w:ascii="Times New Roman" w:eastAsia="Times New Roman" w:hAnsi="Times New Roman" w:cs="Times New Roman"/>
      <w:sz w:val="24"/>
      <w:szCs w:val="24"/>
    </w:rPr>
  </w:style>
  <w:style w:type="character" w:styleId="ab">
    <w:name w:val="Hyperlink"/>
    <w:basedOn w:val="a0"/>
    <w:uiPriority w:val="99"/>
    <w:unhideWhenUsed/>
    <w:rsid w:val="00D51182"/>
    <w:rPr>
      <w:color w:val="0000FF" w:themeColor="hyperlink"/>
      <w:u w:val="single"/>
    </w:rPr>
  </w:style>
  <w:style w:type="character" w:customStyle="1" w:styleId="apple-converted-space">
    <w:name w:val="apple-converted-space"/>
    <w:basedOn w:val="a0"/>
    <w:rsid w:val="009C1042"/>
  </w:style>
  <w:style w:type="character" w:customStyle="1" w:styleId="30">
    <w:name w:val="Заголовок 3 Знак"/>
    <w:basedOn w:val="a0"/>
    <w:link w:val="3"/>
    <w:uiPriority w:val="9"/>
    <w:rsid w:val="006409FE"/>
    <w:rPr>
      <w:rFonts w:asciiTheme="majorHAnsi" w:eastAsiaTheme="majorEastAsia" w:hAnsiTheme="majorHAnsi" w:cstheme="majorBidi"/>
      <w:b/>
      <w:bCs/>
      <w:color w:val="4F81BD" w:themeColor="accent1"/>
    </w:rPr>
  </w:style>
  <w:style w:type="paragraph" w:styleId="ac">
    <w:name w:val="Balloon Text"/>
    <w:basedOn w:val="a"/>
    <w:link w:val="ad"/>
    <w:uiPriority w:val="99"/>
    <w:semiHidden/>
    <w:unhideWhenUsed/>
    <w:rsid w:val="00265790"/>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657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C099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unhideWhenUsed/>
    <w:qFormat/>
    <w:rsid w:val="006409F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uiPriority w:val="99"/>
    <w:rsid w:val="006F37EF"/>
    <w:pPr>
      <w:widowControl w:val="0"/>
      <w:suppressAutoHyphens/>
      <w:spacing w:after="0" w:line="100" w:lineRule="atLeast"/>
      <w:ind w:left="720"/>
      <w:textAlignment w:val="baseline"/>
    </w:pPr>
    <w:rPr>
      <w:rFonts w:ascii="Calibri" w:eastAsia="Calibri" w:hAnsi="Calibri" w:cs="Lohit Hindi;Times New Roman"/>
      <w:color w:val="00000A"/>
      <w:sz w:val="24"/>
      <w:szCs w:val="24"/>
      <w:lang w:val="en-US" w:eastAsia="zh-CN" w:bidi="hi-IN"/>
    </w:rPr>
  </w:style>
  <w:style w:type="paragraph" w:customStyle="1" w:styleId="12">
    <w:name w:val="Стиль1"/>
    <w:basedOn w:val="a"/>
    <w:link w:val="13"/>
    <w:uiPriority w:val="99"/>
    <w:rsid w:val="006F37EF"/>
    <w:pPr>
      <w:widowControl w:val="0"/>
      <w:spacing w:after="0" w:line="360" w:lineRule="auto"/>
      <w:jc w:val="center"/>
    </w:pPr>
    <w:rPr>
      <w:rFonts w:ascii="Times New Roman" w:eastAsia="Times New Roman" w:hAnsi="Times New Roman" w:cs="Times New Roman"/>
      <w:b/>
      <w:i/>
      <w:sz w:val="24"/>
      <w:szCs w:val="24"/>
    </w:rPr>
  </w:style>
  <w:style w:type="character" w:customStyle="1" w:styleId="13">
    <w:name w:val="Стиль1 Знак"/>
    <w:basedOn w:val="a0"/>
    <w:link w:val="12"/>
    <w:uiPriority w:val="99"/>
    <w:locked/>
    <w:rsid w:val="006F37EF"/>
    <w:rPr>
      <w:rFonts w:ascii="Times New Roman" w:eastAsia="Times New Roman" w:hAnsi="Times New Roman" w:cs="Times New Roman"/>
      <w:b/>
      <w:i/>
      <w:sz w:val="24"/>
      <w:szCs w:val="24"/>
    </w:rPr>
  </w:style>
  <w:style w:type="paragraph" w:styleId="a3">
    <w:name w:val="footnote text"/>
    <w:aliases w:val="Текст сноски Знак Знак Знак,Текст сноски Знак Знак,Текст сноски Знак Знак Знак Знак,Текст сноски Знак Знак Знак Знак Знак Знак Знак,Текст сноски Знак Знак Знак Знак Знак Знак,Текст сноски1,Текст сноски Знак Знак1,fn Знак,f"/>
    <w:basedOn w:val="a"/>
    <w:link w:val="a4"/>
    <w:unhideWhenUsed/>
    <w:rsid w:val="00B64314"/>
    <w:pPr>
      <w:spacing w:after="0" w:line="240" w:lineRule="auto"/>
    </w:pPr>
    <w:rPr>
      <w:sz w:val="20"/>
      <w:szCs w:val="20"/>
    </w:rPr>
  </w:style>
  <w:style w:type="character" w:customStyle="1" w:styleId="a4">
    <w:name w:val="Текст сноски Знак"/>
    <w:aliases w:val="Текст сноски Знак Знак Знак Знак1,Текст сноски Знак Знак Знак1,Текст сноски Знак Знак Знак Знак Знак,Текст сноски Знак Знак Знак Знак Знак Знак Знак Знак,Текст сноски Знак Знак Знак Знак Знак Знак Знак1,Текст сноски1 Знак,fn Знак Знак"/>
    <w:basedOn w:val="a0"/>
    <w:link w:val="a3"/>
    <w:rsid w:val="00B64314"/>
    <w:rPr>
      <w:sz w:val="20"/>
      <w:szCs w:val="20"/>
    </w:rPr>
  </w:style>
  <w:style w:type="character" w:styleId="a5">
    <w:name w:val="footnote reference"/>
    <w:basedOn w:val="a0"/>
    <w:unhideWhenUsed/>
    <w:rsid w:val="00B64314"/>
    <w:rPr>
      <w:vertAlign w:val="superscript"/>
    </w:rPr>
  </w:style>
  <w:style w:type="character" w:customStyle="1" w:styleId="10">
    <w:name w:val="Заголовок 1 Знак"/>
    <w:basedOn w:val="a0"/>
    <w:link w:val="1"/>
    <w:uiPriority w:val="9"/>
    <w:rsid w:val="00DC0998"/>
    <w:rPr>
      <w:rFonts w:ascii="Times New Roman" w:eastAsia="Times New Roman" w:hAnsi="Times New Roman" w:cs="Times New Roman"/>
      <w:b/>
      <w:bCs/>
      <w:kern w:val="36"/>
      <w:sz w:val="48"/>
      <w:szCs w:val="48"/>
    </w:rPr>
  </w:style>
  <w:style w:type="paragraph" w:styleId="a6">
    <w:name w:val="Normal (Web)"/>
    <w:basedOn w:val="a"/>
    <w:uiPriority w:val="99"/>
    <w:unhideWhenUsed/>
    <w:rsid w:val="00DC0998"/>
    <w:pPr>
      <w:spacing w:before="100" w:beforeAutospacing="1" w:after="100" w:afterAutospacing="1" w:line="240" w:lineRule="auto"/>
    </w:pPr>
    <w:rPr>
      <w:rFonts w:ascii="Times New Roman" w:eastAsia="Times New Roman" w:hAnsi="Times New Roman" w:cs="Times New Roman"/>
      <w:sz w:val="24"/>
      <w:szCs w:val="24"/>
    </w:rPr>
  </w:style>
  <w:style w:type="table" w:styleId="a7">
    <w:name w:val="Table Grid"/>
    <w:basedOn w:val="a1"/>
    <w:uiPriority w:val="59"/>
    <w:rsid w:val="00DC09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DC0998"/>
    <w:pPr>
      <w:ind w:left="720"/>
      <w:contextualSpacing/>
    </w:pPr>
  </w:style>
  <w:style w:type="paragraph" w:styleId="a9">
    <w:name w:val="Body Text"/>
    <w:basedOn w:val="a"/>
    <w:link w:val="aa"/>
    <w:rsid w:val="00DC0998"/>
    <w:pPr>
      <w:spacing w:after="120" w:line="240" w:lineRule="auto"/>
    </w:pPr>
    <w:rPr>
      <w:rFonts w:ascii="Times New Roman" w:eastAsia="Times New Roman" w:hAnsi="Times New Roman" w:cs="Times New Roman"/>
      <w:sz w:val="24"/>
      <w:szCs w:val="24"/>
    </w:rPr>
  </w:style>
  <w:style w:type="character" w:customStyle="1" w:styleId="aa">
    <w:name w:val="Основной текст Знак"/>
    <w:basedOn w:val="a0"/>
    <w:link w:val="a9"/>
    <w:rsid w:val="00DC0998"/>
    <w:rPr>
      <w:rFonts w:ascii="Times New Roman" w:eastAsia="Times New Roman" w:hAnsi="Times New Roman" w:cs="Times New Roman"/>
      <w:sz w:val="24"/>
      <w:szCs w:val="24"/>
    </w:rPr>
  </w:style>
  <w:style w:type="character" w:styleId="ab">
    <w:name w:val="Hyperlink"/>
    <w:basedOn w:val="a0"/>
    <w:uiPriority w:val="99"/>
    <w:unhideWhenUsed/>
    <w:rsid w:val="00D51182"/>
    <w:rPr>
      <w:color w:val="0000FF" w:themeColor="hyperlink"/>
      <w:u w:val="single"/>
    </w:rPr>
  </w:style>
  <w:style w:type="character" w:customStyle="1" w:styleId="apple-converted-space">
    <w:name w:val="apple-converted-space"/>
    <w:basedOn w:val="a0"/>
    <w:rsid w:val="009C1042"/>
  </w:style>
  <w:style w:type="character" w:customStyle="1" w:styleId="30">
    <w:name w:val="Заголовок 3 Знак"/>
    <w:basedOn w:val="a0"/>
    <w:link w:val="3"/>
    <w:uiPriority w:val="9"/>
    <w:rsid w:val="006409FE"/>
    <w:rPr>
      <w:rFonts w:asciiTheme="majorHAnsi" w:eastAsiaTheme="majorEastAsia" w:hAnsiTheme="majorHAnsi" w:cstheme="majorBidi"/>
      <w:b/>
      <w:bCs/>
      <w:color w:val="4F81BD" w:themeColor="accent1"/>
    </w:rPr>
  </w:style>
  <w:style w:type="paragraph" w:styleId="ac">
    <w:name w:val="Balloon Text"/>
    <w:basedOn w:val="a"/>
    <w:link w:val="ad"/>
    <w:uiPriority w:val="99"/>
    <w:semiHidden/>
    <w:unhideWhenUsed/>
    <w:rsid w:val="00265790"/>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657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vrstat.gks.ru/wps/wcm/connect" TargetMode="Externa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1" Type="http://schemas.openxmlformats.org/officeDocument/2006/relationships/oleObject" Target="file:///F:\Old%20c\F-&#1040;&#1085;&#1085;&#1072;\&#1056;&#1072;&#1073;&#1086;&#1090;&#1072;\2016\&#1042;&#1080;&#1059;\&#1050;&#1085;&#1080;&#1075;&#1072;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Old%20c\F-&#1040;&#1085;&#1085;&#1072;\&#1056;&#1072;&#1073;&#1086;&#1090;&#1072;\2016\&#1042;&#1080;&#1059;\&#1050;&#1085;&#1080;&#1075;&#1072;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Old%20c\F-&#1040;&#1085;&#1085;&#1072;\&#1056;&#1072;&#1073;&#1086;&#1090;&#1072;\2015\&#1061;&#1072;&#1073;%20&#1082;&#1088;&#1072;&#1081;\&#1050;&#1085;&#1080;&#1075;&#1072;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8.3158283610620692E-2"/>
          <c:y val="2.8569848712731192E-2"/>
          <c:w val="0.69359925309501158"/>
          <c:h val="0.68789677268327909"/>
        </c:manualLayout>
      </c:layout>
      <c:barChart>
        <c:barDir val="col"/>
        <c:grouping val="stacked"/>
        <c:ser>
          <c:idx val="0"/>
          <c:order val="0"/>
          <c:tx>
            <c:strRef>
              <c:f>Лист1!$C$3</c:f>
              <c:strCache>
                <c:ptCount val="1"/>
                <c:pt idx="0">
                  <c:v>Нижнеленинское</c:v>
                </c:pt>
              </c:strCache>
            </c:strRef>
          </c:tx>
          <c:spPr>
            <a:solidFill>
              <a:schemeClr val="tx1">
                <a:lumMod val="95000"/>
                <a:lumOff val="5000"/>
              </a:schemeClr>
            </a:solidFill>
            <a:ln>
              <a:solidFill>
                <a:sysClr val="windowText" lastClr="000000"/>
              </a:solidFill>
            </a:ln>
          </c:spPr>
          <c:cat>
            <c:numRef>
              <c:f>Лист1!$G$2:$I$2</c:f>
              <c:numCache>
                <c:formatCode>General</c:formatCode>
                <c:ptCount val="3"/>
                <c:pt idx="0">
                  <c:v>2010</c:v>
                </c:pt>
                <c:pt idx="1">
                  <c:v>2013</c:v>
                </c:pt>
                <c:pt idx="2">
                  <c:v>2014</c:v>
                </c:pt>
              </c:numCache>
            </c:numRef>
          </c:cat>
          <c:val>
            <c:numRef>
              <c:f>Лист1!$G$3:$I$3</c:f>
              <c:numCache>
                <c:formatCode>General</c:formatCode>
                <c:ptCount val="3"/>
                <c:pt idx="0">
                  <c:v>59.235000000000063</c:v>
                </c:pt>
                <c:pt idx="1">
                  <c:v>44.4</c:v>
                </c:pt>
                <c:pt idx="2">
                  <c:v>66.7</c:v>
                </c:pt>
              </c:numCache>
            </c:numRef>
          </c:val>
        </c:ser>
        <c:ser>
          <c:idx val="1"/>
          <c:order val="1"/>
          <c:tx>
            <c:strRef>
              <c:f>Лист1!$C$4</c:f>
              <c:strCache>
                <c:ptCount val="1"/>
                <c:pt idx="0">
                  <c:v>Амурзет</c:v>
                </c:pt>
              </c:strCache>
            </c:strRef>
          </c:tx>
          <c:spPr>
            <a:solidFill>
              <a:schemeClr val="bg1"/>
            </a:solidFill>
            <a:ln>
              <a:solidFill>
                <a:sysClr val="windowText" lastClr="000000"/>
              </a:solidFill>
            </a:ln>
          </c:spPr>
          <c:cat>
            <c:numRef>
              <c:f>Лист1!$G$2:$I$2</c:f>
              <c:numCache>
                <c:formatCode>General</c:formatCode>
                <c:ptCount val="3"/>
                <c:pt idx="0">
                  <c:v>2010</c:v>
                </c:pt>
                <c:pt idx="1">
                  <c:v>2013</c:v>
                </c:pt>
                <c:pt idx="2">
                  <c:v>2014</c:v>
                </c:pt>
              </c:numCache>
            </c:numRef>
          </c:cat>
          <c:val>
            <c:numRef>
              <c:f>Лист1!$G$4:$I$4</c:f>
              <c:numCache>
                <c:formatCode>General</c:formatCode>
                <c:ptCount val="3"/>
                <c:pt idx="0">
                  <c:v>3.274</c:v>
                </c:pt>
                <c:pt idx="1">
                  <c:v>24.7</c:v>
                </c:pt>
                <c:pt idx="2">
                  <c:v>51.6</c:v>
                </c:pt>
              </c:numCache>
            </c:numRef>
          </c:val>
        </c:ser>
        <c:ser>
          <c:idx val="2"/>
          <c:order val="2"/>
          <c:tx>
            <c:strRef>
              <c:f>Лист1!$C$5</c:f>
              <c:strCache>
                <c:ptCount val="1"/>
                <c:pt idx="0">
                  <c:v>Пашково</c:v>
                </c:pt>
              </c:strCache>
            </c:strRef>
          </c:tx>
          <c:spPr>
            <a:solidFill>
              <a:schemeClr val="bg1">
                <a:lumMod val="85000"/>
              </a:schemeClr>
            </a:solidFill>
            <a:ln>
              <a:solidFill>
                <a:schemeClr val="tx1"/>
              </a:solidFill>
            </a:ln>
          </c:spPr>
          <c:cat>
            <c:numRef>
              <c:f>Лист1!$G$2:$I$2</c:f>
              <c:numCache>
                <c:formatCode>General</c:formatCode>
                <c:ptCount val="3"/>
                <c:pt idx="0">
                  <c:v>2010</c:v>
                </c:pt>
                <c:pt idx="1">
                  <c:v>2013</c:v>
                </c:pt>
                <c:pt idx="2">
                  <c:v>2014</c:v>
                </c:pt>
              </c:numCache>
            </c:numRef>
          </c:cat>
          <c:val>
            <c:numRef>
              <c:f>Лист1!$G$5:$I$5</c:f>
              <c:numCache>
                <c:formatCode>General</c:formatCode>
                <c:ptCount val="3"/>
                <c:pt idx="0">
                  <c:v>33.528100000000123</c:v>
                </c:pt>
                <c:pt idx="1">
                  <c:v>0</c:v>
                </c:pt>
                <c:pt idx="2">
                  <c:v>0</c:v>
                </c:pt>
              </c:numCache>
            </c:numRef>
          </c:val>
        </c:ser>
        <c:overlap val="100"/>
        <c:axId val="61472128"/>
        <c:axId val="61342848"/>
      </c:barChart>
      <c:catAx>
        <c:axId val="61472128"/>
        <c:scaling>
          <c:orientation val="minMax"/>
        </c:scaling>
        <c:axPos val="b"/>
        <c:numFmt formatCode="General" sourceLinked="1"/>
        <c:tickLblPos val="nextTo"/>
        <c:crossAx val="61342848"/>
        <c:crosses val="autoZero"/>
        <c:auto val="1"/>
        <c:lblAlgn val="ctr"/>
        <c:lblOffset val="100"/>
      </c:catAx>
      <c:valAx>
        <c:axId val="61342848"/>
        <c:scaling>
          <c:orientation val="minMax"/>
        </c:scaling>
        <c:axPos val="l"/>
        <c:majorGridlines/>
        <c:numFmt formatCode="General" sourceLinked="1"/>
        <c:tickLblPos val="nextTo"/>
        <c:crossAx val="61472128"/>
        <c:crosses val="autoZero"/>
        <c:crossBetween val="between"/>
      </c:valAx>
    </c:plotArea>
    <c:legend>
      <c:legendPos val="r"/>
      <c:layout>
        <c:manualLayout>
          <c:xMode val="edge"/>
          <c:yMode val="edge"/>
          <c:x val="0"/>
          <c:y val="0.87515443595808162"/>
          <c:w val="0.89298830755586245"/>
          <c:h val="0.11930073256058112"/>
        </c:manualLayout>
      </c:layout>
    </c:legend>
    <c:plotVisOnly val="1"/>
    <c:dispBlanksAs val="gap"/>
  </c:chart>
  <c:spPr>
    <a:ln>
      <a:noFill/>
    </a:ln>
  </c:spPr>
  <c:txPr>
    <a:bodyPr/>
    <a:lstStyle/>
    <a:p>
      <a:pPr>
        <a:defRPr sz="1200">
          <a:latin typeface="Times New Roman" pitchFamily="18" charset="0"/>
          <a:cs typeface="Times New Roman" pitchFamily="18" charset="0"/>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0.14599236480903532"/>
          <c:y val="3.5384615384615452E-2"/>
          <c:w val="0.85400763519096545"/>
          <c:h val="0.75798158364160662"/>
        </c:manualLayout>
      </c:layout>
      <c:barChart>
        <c:barDir val="col"/>
        <c:grouping val="stacked"/>
        <c:ser>
          <c:idx val="0"/>
          <c:order val="0"/>
          <c:tx>
            <c:strRef>
              <c:f>Лист1!$C$3</c:f>
              <c:strCache>
                <c:ptCount val="1"/>
                <c:pt idx="0">
                  <c:v>Нижнеленинское</c:v>
                </c:pt>
              </c:strCache>
            </c:strRef>
          </c:tx>
          <c:spPr>
            <a:solidFill>
              <a:schemeClr val="tx1"/>
            </a:solidFill>
            <a:ln>
              <a:solidFill>
                <a:sysClr val="windowText" lastClr="000000"/>
              </a:solidFill>
            </a:ln>
          </c:spPr>
          <c:cat>
            <c:numRef>
              <c:f>Лист1!$D$2:$F$2</c:f>
              <c:numCache>
                <c:formatCode>General</c:formatCode>
                <c:ptCount val="3"/>
                <c:pt idx="0">
                  <c:v>2010</c:v>
                </c:pt>
                <c:pt idx="1">
                  <c:v>2013</c:v>
                </c:pt>
                <c:pt idx="2">
                  <c:v>2014</c:v>
                </c:pt>
              </c:numCache>
            </c:numRef>
          </c:cat>
          <c:val>
            <c:numRef>
              <c:f>Лист1!$D$3:$F$3</c:f>
              <c:numCache>
                <c:formatCode>General</c:formatCode>
                <c:ptCount val="3"/>
                <c:pt idx="0">
                  <c:v>183.22399999999999</c:v>
                </c:pt>
                <c:pt idx="1">
                  <c:v>47.9</c:v>
                </c:pt>
                <c:pt idx="2">
                  <c:v>77.400000000000006</c:v>
                </c:pt>
              </c:numCache>
            </c:numRef>
          </c:val>
        </c:ser>
        <c:ser>
          <c:idx val="1"/>
          <c:order val="1"/>
          <c:tx>
            <c:strRef>
              <c:f>Лист1!$C$4</c:f>
              <c:strCache>
                <c:ptCount val="1"/>
                <c:pt idx="0">
                  <c:v>Амурзет</c:v>
                </c:pt>
              </c:strCache>
            </c:strRef>
          </c:tx>
          <c:spPr>
            <a:solidFill>
              <a:schemeClr val="bg1"/>
            </a:solidFill>
            <a:ln>
              <a:solidFill>
                <a:sysClr val="windowText" lastClr="000000"/>
              </a:solidFill>
            </a:ln>
          </c:spPr>
          <c:cat>
            <c:numRef>
              <c:f>Лист1!$D$2:$F$2</c:f>
              <c:numCache>
                <c:formatCode>General</c:formatCode>
                <c:ptCount val="3"/>
                <c:pt idx="0">
                  <c:v>2010</c:v>
                </c:pt>
                <c:pt idx="1">
                  <c:v>2013</c:v>
                </c:pt>
                <c:pt idx="2">
                  <c:v>2014</c:v>
                </c:pt>
              </c:numCache>
            </c:numRef>
          </c:cat>
          <c:val>
            <c:numRef>
              <c:f>Лист1!$D$4:$F$4</c:f>
              <c:numCache>
                <c:formatCode>General</c:formatCode>
                <c:ptCount val="3"/>
                <c:pt idx="0">
                  <c:v>64.482000000000014</c:v>
                </c:pt>
                <c:pt idx="1">
                  <c:v>58.4</c:v>
                </c:pt>
                <c:pt idx="2">
                  <c:v>36.800000000000004</c:v>
                </c:pt>
              </c:numCache>
            </c:numRef>
          </c:val>
        </c:ser>
        <c:ser>
          <c:idx val="2"/>
          <c:order val="2"/>
          <c:tx>
            <c:strRef>
              <c:f>Лист1!$C$5</c:f>
              <c:strCache>
                <c:ptCount val="1"/>
                <c:pt idx="0">
                  <c:v>Пашково</c:v>
                </c:pt>
              </c:strCache>
            </c:strRef>
          </c:tx>
          <c:spPr>
            <a:solidFill>
              <a:schemeClr val="bg1">
                <a:lumMod val="85000"/>
              </a:schemeClr>
            </a:solidFill>
            <a:ln>
              <a:solidFill>
                <a:sysClr val="windowText" lastClr="000000"/>
              </a:solidFill>
            </a:ln>
          </c:spPr>
          <c:cat>
            <c:numRef>
              <c:f>Лист1!$D$2:$F$2</c:f>
              <c:numCache>
                <c:formatCode>General</c:formatCode>
                <c:ptCount val="3"/>
                <c:pt idx="0">
                  <c:v>2010</c:v>
                </c:pt>
                <c:pt idx="1">
                  <c:v>2013</c:v>
                </c:pt>
                <c:pt idx="2">
                  <c:v>2014</c:v>
                </c:pt>
              </c:numCache>
            </c:numRef>
          </c:cat>
          <c:val>
            <c:numRef>
              <c:f>Лист1!$D$5:$F$5</c:f>
              <c:numCache>
                <c:formatCode>General</c:formatCode>
                <c:ptCount val="3"/>
                <c:pt idx="0">
                  <c:v>36.506</c:v>
                </c:pt>
              </c:numCache>
            </c:numRef>
          </c:val>
        </c:ser>
        <c:overlap val="100"/>
        <c:axId val="61355904"/>
        <c:axId val="61357440"/>
      </c:barChart>
      <c:catAx>
        <c:axId val="61355904"/>
        <c:scaling>
          <c:orientation val="minMax"/>
        </c:scaling>
        <c:axPos val="b"/>
        <c:numFmt formatCode="General" sourceLinked="1"/>
        <c:tickLblPos val="nextTo"/>
        <c:txPr>
          <a:bodyPr/>
          <a:lstStyle/>
          <a:p>
            <a:pPr>
              <a:defRPr sz="1200">
                <a:latin typeface="Times New Roman" pitchFamily="18" charset="0"/>
                <a:cs typeface="Times New Roman" pitchFamily="18" charset="0"/>
              </a:defRPr>
            </a:pPr>
            <a:endParaRPr lang="ru-RU"/>
          </a:p>
        </c:txPr>
        <c:crossAx val="61357440"/>
        <c:crosses val="autoZero"/>
        <c:auto val="1"/>
        <c:lblAlgn val="ctr"/>
        <c:lblOffset val="100"/>
      </c:catAx>
      <c:valAx>
        <c:axId val="61357440"/>
        <c:scaling>
          <c:orientation val="minMax"/>
        </c:scaling>
        <c:axPos val="l"/>
        <c:majorGridlines/>
        <c:numFmt formatCode="General" sourceLinked="1"/>
        <c:tickLblPos val="nextTo"/>
        <c:txPr>
          <a:bodyPr/>
          <a:lstStyle/>
          <a:p>
            <a:pPr>
              <a:defRPr sz="1200">
                <a:latin typeface="Times New Roman" pitchFamily="18" charset="0"/>
                <a:cs typeface="Times New Roman" pitchFamily="18" charset="0"/>
              </a:defRPr>
            </a:pPr>
            <a:endParaRPr lang="ru-RU"/>
          </a:p>
        </c:txPr>
        <c:crossAx val="61355904"/>
        <c:crosses val="autoZero"/>
        <c:crossBetween val="between"/>
      </c:valAx>
    </c:plotArea>
    <c:plotVisOnly val="1"/>
    <c:dispBlanksAs val="gap"/>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8.9835286075966206E-2"/>
          <c:y val="6.324287153858163E-2"/>
          <c:w val="0.66476966927806891"/>
          <c:h val="0.72350785038582088"/>
        </c:manualLayout>
      </c:layout>
      <c:barChart>
        <c:barDir val="col"/>
        <c:grouping val="percentStacked"/>
        <c:ser>
          <c:idx val="0"/>
          <c:order val="0"/>
          <c:tx>
            <c:strRef>
              <c:f>'2008'!$B$6</c:f>
              <c:strCache>
                <c:ptCount val="1"/>
                <c:pt idx="0">
                  <c:v>железнодорожный</c:v>
                </c:pt>
              </c:strCache>
            </c:strRef>
          </c:tx>
          <c:spPr>
            <a:solidFill>
              <a:schemeClr val="bg1">
                <a:lumMod val="50000"/>
              </a:schemeClr>
            </a:solidFill>
            <a:ln>
              <a:solidFill>
                <a:schemeClr val="tx1"/>
              </a:solidFill>
            </a:ln>
          </c:spPr>
          <c:dLbls>
            <c:txPr>
              <a:bodyPr/>
              <a:lstStyle/>
              <a:p>
                <a:pPr>
                  <a:defRPr sz="1200" b="1">
                    <a:latin typeface="Times New Roman" pitchFamily="18" charset="0"/>
                    <a:cs typeface="Times New Roman" pitchFamily="18" charset="0"/>
                  </a:defRPr>
                </a:pPr>
                <a:endParaRPr lang="ru-RU"/>
              </a:p>
            </c:txPr>
            <c:showVal val="1"/>
          </c:dLbls>
          <c:cat>
            <c:numRef>
              <c:f>'2008'!$AH$4:$AK$4</c:f>
              <c:numCache>
                <c:formatCode>General</c:formatCode>
                <c:ptCount val="4"/>
                <c:pt idx="0">
                  <c:v>2010</c:v>
                </c:pt>
                <c:pt idx="1">
                  <c:v>2014</c:v>
                </c:pt>
                <c:pt idx="2">
                  <c:v>2010</c:v>
                </c:pt>
                <c:pt idx="3">
                  <c:v>2014</c:v>
                </c:pt>
              </c:numCache>
            </c:numRef>
          </c:cat>
          <c:val>
            <c:numRef>
              <c:f>'2008'!$AH$5:$AK$5</c:f>
              <c:numCache>
                <c:formatCode>0.0</c:formatCode>
                <c:ptCount val="4"/>
                <c:pt idx="0">
                  <c:v>78.2</c:v>
                </c:pt>
                <c:pt idx="1">
                  <c:v>79.400000000000006</c:v>
                </c:pt>
                <c:pt idx="2">
                  <c:v>97</c:v>
                </c:pt>
                <c:pt idx="3">
                  <c:v>97.6</c:v>
                </c:pt>
              </c:numCache>
            </c:numRef>
          </c:val>
        </c:ser>
        <c:ser>
          <c:idx val="1"/>
          <c:order val="1"/>
          <c:tx>
            <c:v>автомобильный</c:v>
          </c:tx>
          <c:spPr>
            <a:solidFill>
              <a:schemeClr val="bg1">
                <a:lumMod val="85000"/>
              </a:schemeClr>
            </a:solidFill>
            <a:ln>
              <a:solidFill>
                <a:sysClr val="windowText" lastClr="000000"/>
              </a:solidFill>
            </a:ln>
          </c:spPr>
          <c:dLbls>
            <c:dLbl>
              <c:idx val="1"/>
              <c:layout>
                <c:manualLayout>
                  <c:x val="-2.1367521367520975E-3"/>
                  <c:y val="0"/>
                </c:manualLayout>
              </c:layout>
              <c:showVal val="1"/>
            </c:dLbl>
            <c:dLbl>
              <c:idx val="2"/>
              <c:layout>
                <c:manualLayout>
                  <c:x val="5.9829059829059908E-2"/>
                  <c:y val="3.5529703111562706E-2"/>
                </c:manualLayout>
              </c:layout>
              <c:showVal val="1"/>
            </c:dLbl>
            <c:dLbl>
              <c:idx val="3"/>
              <c:layout>
                <c:manualLayout>
                  <c:x val="6.3959384884581763E-2"/>
                  <c:y val="3.9781517504393842E-2"/>
                </c:manualLayout>
              </c:layout>
              <c:showVal val="1"/>
            </c:dLbl>
            <c:txPr>
              <a:bodyPr/>
              <a:lstStyle/>
              <a:p>
                <a:pPr>
                  <a:defRPr sz="1200" b="1">
                    <a:latin typeface="Times New Roman" pitchFamily="18" charset="0"/>
                    <a:cs typeface="Times New Roman" pitchFamily="18" charset="0"/>
                  </a:defRPr>
                </a:pPr>
                <a:endParaRPr lang="ru-RU"/>
              </a:p>
            </c:txPr>
            <c:showVal val="1"/>
          </c:dLbls>
          <c:cat>
            <c:numRef>
              <c:f>'2008'!$AH$4:$AK$4</c:f>
              <c:numCache>
                <c:formatCode>General</c:formatCode>
                <c:ptCount val="4"/>
                <c:pt idx="0">
                  <c:v>2010</c:v>
                </c:pt>
                <c:pt idx="1">
                  <c:v>2014</c:v>
                </c:pt>
                <c:pt idx="2">
                  <c:v>2010</c:v>
                </c:pt>
                <c:pt idx="3">
                  <c:v>2014</c:v>
                </c:pt>
              </c:numCache>
            </c:numRef>
          </c:cat>
          <c:val>
            <c:numRef>
              <c:f>'2008'!$AH$6:$AK$6</c:f>
              <c:numCache>
                <c:formatCode>0.0</c:formatCode>
                <c:ptCount val="4"/>
                <c:pt idx="0">
                  <c:v>12</c:v>
                </c:pt>
                <c:pt idx="1">
                  <c:v>11.1</c:v>
                </c:pt>
                <c:pt idx="2">
                  <c:v>0.30000000000000032</c:v>
                </c:pt>
                <c:pt idx="3">
                  <c:v>0.2</c:v>
                </c:pt>
              </c:numCache>
            </c:numRef>
          </c:val>
        </c:ser>
        <c:ser>
          <c:idx val="2"/>
          <c:order val="2"/>
          <c:tx>
            <c:v>водный</c:v>
          </c:tx>
          <c:spPr>
            <a:solidFill>
              <a:schemeClr val="bg1"/>
            </a:solidFill>
            <a:ln>
              <a:solidFill>
                <a:sysClr val="windowText" lastClr="000000"/>
              </a:solidFill>
            </a:ln>
          </c:spPr>
          <c:dLbls>
            <c:dLbl>
              <c:idx val="0"/>
              <c:layout>
                <c:manualLayout>
                  <c:x val="2.136752136752137E-3"/>
                  <c:y val="0"/>
                </c:manualLayout>
              </c:layout>
              <c:showVal val="1"/>
            </c:dLbl>
            <c:dLbl>
              <c:idx val="2"/>
              <c:layout>
                <c:manualLayout>
                  <c:x val="1.298371357426476E-3"/>
                  <c:y val="-7.1059406223125433E-3"/>
                </c:manualLayout>
              </c:layout>
              <c:showVal val="1"/>
            </c:dLbl>
            <c:dLbl>
              <c:idx val="3"/>
              <c:layout>
                <c:manualLayout>
                  <c:x val="-4.091053724121591E-4"/>
                  <c:y val="-5.7130347781831963E-3"/>
                </c:manualLayout>
              </c:layout>
              <c:showVal val="1"/>
            </c:dLbl>
            <c:txPr>
              <a:bodyPr/>
              <a:lstStyle/>
              <a:p>
                <a:pPr>
                  <a:defRPr sz="1200" b="1">
                    <a:latin typeface="Times New Roman" pitchFamily="18" charset="0"/>
                    <a:cs typeface="Times New Roman" pitchFamily="18" charset="0"/>
                  </a:defRPr>
                </a:pPr>
                <a:endParaRPr lang="ru-RU"/>
              </a:p>
            </c:txPr>
            <c:showVal val="1"/>
          </c:dLbls>
          <c:cat>
            <c:numRef>
              <c:f>'2008'!$AH$4:$AK$4</c:f>
              <c:numCache>
                <c:formatCode>General</c:formatCode>
                <c:ptCount val="4"/>
                <c:pt idx="0">
                  <c:v>2010</c:v>
                </c:pt>
                <c:pt idx="1">
                  <c:v>2014</c:v>
                </c:pt>
                <c:pt idx="2">
                  <c:v>2010</c:v>
                </c:pt>
                <c:pt idx="3">
                  <c:v>2014</c:v>
                </c:pt>
              </c:numCache>
            </c:numRef>
          </c:cat>
          <c:val>
            <c:numRef>
              <c:f>'2008'!$AH$7:$AK$7</c:f>
              <c:numCache>
                <c:formatCode>0.0</c:formatCode>
                <c:ptCount val="4"/>
                <c:pt idx="0">
                  <c:v>9.8000000000000007</c:v>
                </c:pt>
                <c:pt idx="1">
                  <c:v>9.5</c:v>
                </c:pt>
                <c:pt idx="2">
                  <c:v>2.7</c:v>
                </c:pt>
                <c:pt idx="3">
                  <c:v>2.2999999999999998</c:v>
                </c:pt>
              </c:numCache>
            </c:numRef>
          </c:val>
        </c:ser>
        <c:overlap val="100"/>
        <c:axId val="61424768"/>
        <c:axId val="61426304"/>
      </c:barChart>
      <c:catAx>
        <c:axId val="61424768"/>
        <c:scaling>
          <c:orientation val="minMax"/>
        </c:scaling>
        <c:axPos val="b"/>
        <c:numFmt formatCode="General" sourceLinked="1"/>
        <c:tickLblPos val="nextTo"/>
        <c:txPr>
          <a:bodyPr/>
          <a:lstStyle/>
          <a:p>
            <a:pPr>
              <a:defRPr sz="1200">
                <a:latin typeface="Times New Roman" pitchFamily="18" charset="0"/>
                <a:cs typeface="Times New Roman" pitchFamily="18" charset="0"/>
              </a:defRPr>
            </a:pPr>
            <a:endParaRPr lang="ru-RU"/>
          </a:p>
        </c:txPr>
        <c:crossAx val="61426304"/>
        <c:crosses val="autoZero"/>
        <c:auto val="1"/>
        <c:lblAlgn val="ctr"/>
        <c:lblOffset val="100"/>
      </c:catAx>
      <c:valAx>
        <c:axId val="61426304"/>
        <c:scaling>
          <c:orientation val="minMax"/>
        </c:scaling>
        <c:axPos val="l"/>
        <c:majorGridlines/>
        <c:numFmt formatCode="0%" sourceLinked="1"/>
        <c:tickLblPos val="nextTo"/>
        <c:txPr>
          <a:bodyPr/>
          <a:lstStyle/>
          <a:p>
            <a:pPr>
              <a:defRPr sz="1200">
                <a:latin typeface="Times New Roman" pitchFamily="18" charset="0"/>
                <a:cs typeface="Times New Roman" pitchFamily="18" charset="0"/>
              </a:defRPr>
            </a:pPr>
            <a:endParaRPr lang="ru-RU"/>
          </a:p>
        </c:txPr>
        <c:crossAx val="61424768"/>
        <c:crosses val="autoZero"/>
        <c:crossBetween val="between"/>
        <c:majorUnit val="0.2"/>
      </c:valAx>
    </c:plotArea>
    <c:legend>
      <c:legendPos val="r"/>
      <c:layout>
        <c:manualLayout>
          <c:xMode val="edge"/>
          <c:yMode val="edge"/>
          <c:x val="0.75477651566806458"/>
          <c:y val="0.29567530433779687"/>
          <c:w val="0.24522348433193844"/>
          <c:h val="0.40864939132440742"/>
        </c:manualLayout>
      </c:layout>
      <c:txPr>
        <a:bodyPr/>
        <a:lstStyle/>
        <a:p>
          <a:pPr>
            <a:defRPr sz="1200">
              <a:latin typeface="Times New Roman" pitchFamily="18" charset="0"/>
              <a:cs typeface="Times New Roman" pitchFamily="18" charset="0"/>
            </a:defRPr>
          </a:pPr>
          <a:endParaRPr lang="ru-RU"/>
        </a:p>
      </c:txPr>
    </c:legend>
    <c:plotVisOnly val="1"/>
    <c:dispBlanksAs val="gap"/>
  </c:chart>
  <c:spPr>
    <a:ln>
      <a:noFill/>
    </a:ln>
  </c:sp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E5F2FD2-DFB1-4610-AA53-6617B1055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3568</Words>
  <Characters>20340</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Bardal</dc:creator>
  <cp:lastModifiedBy>ochkasova</cp:lastModifiedBy>
  <cp:revision>5</cp:revision>
  <cp:lastPrinted>2016-10-03T05:07:00Z</cp:lastPrinted>
  <dcterms:created xsi:type="dcterms:W3CDTF">2016-11-02T06:20:00Z</dcterms:created>
  <dcterms:modified xsi:type="dcterms:W3CDTF">2016-11-09T05:12:00Z</dcterms:modified>
</cp:coreProperties>
</file>