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F4" w:rsidRPr="009A564E" w:rsidRDefault="009A564E" w:rsidP="009A564E">
      <w:pPr>
        <w:spacing w:after="0" w:line="240" w:lineRule="auto"/>
        <w:ind w:left="284"/>
        <w:jc w:val="both"/>
        <w:rPr>
          <w:rFonts w:ascii="Times New Roman" w:hAnsi="Times New Roman"/>
          <w:b/>
          <w:color w:val="000000"/>
          <w:sz w:val="28"/>
          <w:szCs w:val="28"/>
          <w:lang w:val="en-US"/>
        </w:rPr>
      </w:pPr>
      <w:r>
        <w:rPr>
          <w:rFonts w:ascii="Times New Roman" w:hAnsi="Times New Roman"/>
          <w:b/>
          <w:sz w:val="28"/>
          <w:szCs w:val="28"/>
        </w:rPr>
        <w:t>УДК</w:t>
      </w:r>
      <w:r w:rsidRPr="000A3379">
        <w:rPr>
          <w:rFonts w:ascii="Times New Roman" w:hAnsi="Times New Roman"/>
          <w:b/>
          <w:sz w:val="28"/>
          <w:szCs w:val="28"/>
          <w:lang w:val="en-US"/>
        </w:rPr>
        <w:t xml:space="preserve"> 614(571.651)</w:t>
      </w:r>
    </w:p>
    <w:p w:rsidR="00BC6CF4" w:rsidRPr="009A564E" w:rsidRDefault="00BC6CF4" w:rsidP="009A564E">
      <w:pPr>
        <w:spacing w:after="0" w:line="240" w:lineRule="auto"/>
        <w:ind w:left="284"/>
        <w:jc w:val="both"/>
        <w:rPr>
          <w:rFonts w:ascii="Times New Roman" w:hAnsi="Times New Roman"/>
          <w:b/>
          <w:color w:val="000000"/>
          <w:sz w:val="28"/>
          <w:szCs w:val="28"/>
          <w:lang w:val="en-US"/>
        </w:rPr>
      </w:pPr>
    </w:p>
    <w:p w:rsidR="0097428C" w:rsidRPr="009A564E" w:rsidRDefault="00BC6CF4" w:rsidP="009A564E">
      <w:pPr>
        <w:spacing w:after="0" w:line="240" w:lineRule="auto"/>
        <w:ind w:left="284"/>
        <w:jc w:val="both"/>
        <w:rPr>
          <w:rFonts w:ascii="Times New Roman" w:hAnsi="Times New Roman"/>
          <w:color w:val="000000"/>
          <w:sz w:val="28"/>
          <w:szCs w:val="28"/>
          <w:lang w:val="en-US"/>
        </w:rPr>
      </w:pPr>
      <w:r w:rsidRPr="009A564E">
        <w:rPr>
          <w:rFonts w:ascii="Times New Roman" w:hAnsi="Times New Roman"/>
          <w:b/>
          <w:sz w:val="28"/>
          <w:szCs w:val="28"/>
          <w:lang w:val="en-US"/>
        </w:rPr>
        <w:t>Yuriy Anatol’evich Sukhonos</w:t>
      </w:r>
      <w:r w:rsidRPr="009A564E">
        <w:rPr>
          <w:rFonts w:ascii="Times New Roman" w:hAnsi="Times New Roman"/>
          <w:color w:val="000000"/>
          <w:sz w:val="28"/>
          <w:szCs w:val="28"/>
          <w:lang w:val="en-US"/>
        </w:rPr>
        <w:t xml:space="preserve"> </w:t>
      </w:r>
      <w:r w:rsidR="0097428C" w:rsidRPr="009A564E">
        <w:rPr>
          <w:rFonts w:ascii="Times New Roman" w:hAnsi="Times New Roman"/>
          <w:color w:val="000000"/>
          <w:sz w:val="28"/>
          <w:szCs w:val="28"/>
          <w:lang w:val="en-US"/>
        </w:rPr>
        <w:t xml:space="preserve">– </w:t>
      </w:r>
      <w:r w:rsidRPr="009A564E">
        <w:rPr>
          <w:rFonts w:ascii="Times New Roman" w:hAnsi="Times New Roman"/>
          <w:color w:val="000000"/>
          <w:sz w:val="28"/>
          <w:szCs w:val="28"/>
          <w:lang w:val="en-US"/>
        </w:rPr>
        <w:t>Doctor of Medicine</w:t>
      </w:r>
      <w:r w:rsidR="0097428C" w:rsidRPr="009A564E">
        <w:rPr>
          <w:rFonts w:ascii="Times New Roman" w:hAnsi="Times New Roman"/>
          <w:color w:val="000000"/>
          <w:sz w:val="28"/>
          <w:szCs w:val="28"/>
          <w:lang w:val="en-US"/>
        </w:rPr>
        <w:t xml:space="preserve">, </w:t>
      </w:r>
      <w:r w:rsidRPr="009A564E">
        <w:rPr>
          <w:rFonts w:ascii="Times New Roman" w:hAnsi="Times New Roman"/>
          <w:sz w:val="28"/>
          <w:szCs w:val="28"/>
          <w:lang w:val="en-US"/>
        </w:rPr>
        <w:t>Head of the Department of Health</w:t>
      </w:r>
      <w:r w:rsidR="009A564E" w:rsidRPr="009A564E">
        <w:rPr>
          <w:rFonts w:ascii="Times New Roman" w:hAnsi="Times New Roman"/>
          <w:sz w:val="28"/>
          <w:szCs w:val="28"/>
          <w:lang w:val="en-US"/>
        </w:rPr>
        <w:t xml:space="preserve"> </w:t>
      </w:r>
      <w:r w:rsidRPr="009A564E">
        <w:rPr>
          <w:rFonts w:ascii="Times New Roman" w:hAnsi="Times New Roman"/>
          <w:sz w:val="28"/>
          <w:szCs w:val="28"/>
          <w:lang w:val="en-US"/>
        </w:rPr>
        <w:t>Social Policy Department of the Chukotka Autonomous Area</w:t>
      </w:r>
      <w:r w:rsidRPr="009A564E">
        <w:rPr>
          <w:rFonts w:ascii="Times New Roman" w:hAnsi="Times New Roman"/>
          <w:color w:val="000000"/>
          <w:sz w:val="28"/>
          <w:szCs w:val="28"/>
          <w:lang w:val="en-US"/>
        </w:rPr>
        <w:t xml:space="preserve"> </w:t>
      </w:r>
      <w:r w:rsidR="0097428C" w:rsidRPr="009A564E">
        <w:rPr>
          <w:rFonts w:ascii="Times New Roman" w:hAnsi="Times New Roman"/>
          <w:color w:val="000000"/>
          <w:sz w:val="28"/>
          <w:szCs w:val="28"/>
          <w:lang w:val="en-US"/>
        </w:rPr>
        <w:t>(</w:t>
      </w:r>
      <w:r w:rsidRPr="009A564E">
        <w:rPr>
          <w:rFonts w:ascii="Times New Roman" w:hAnsi="Times New Roman"/>
          <w:color w:val="000000"/>
          <w:sz w:val="28"/>
          <w:szCs w:val="28"/>
          <w:lang w:val="en-US"/>
        </w:rPr>
        <w:t>Anadyr</w:t>
      </w:r>
      <w:r w:rsidR="0097428C" w:rsidRPr="009A564E">
        <w:rPr>
          <w:rFonts w:ascii="Times New Roman" w:hAnsi="Times New Roman"/>
          <w:color w:val="000000"/>
          <w:sz w:val="28"/>
          <w:szCs w:val="28"/>
          <w:lang w:val="en-US"/>
        </w:rPr>
        <w:t xml:space="preserve">). </w:t>
      </w:r>
      <w:r w:rsidR="0097428C" w:rsidRPr="009A564E">
        <w:rPr>
          <w:rFonts w:ascii="Times New Roman" w:hAnsi="Times New Roman"/>
          <w:i/>
          <w:color w:val="000000"/>
          <w:sz w:val="28"/>
          <w:szCs w:val="28"/>
        </w:rPr>
        <w:t>Е</w:t>
      </w:r>
      <w:r w:rsidR="0097428C" w:rsidRPr="009A564E">
        <w:rPr>
          <w:rFonts w:ascii="Times New Roman" w:hAnsi="Times New Roman"/>
          <w:i/>
          <w:color w:val="000000"/>
          <w:sz w:val="28"/>
          <w:szCs w:val="28"/>
          <w:lang w:val="en-US"/>
        </w:rPr>
        <w:t>-mail: sukhonos1@yandex.ru</w:t>
      </w:r>
    </w:p>
    <w:p w:rsidR="0097428C" w:rsidRPr="009A564E" w:rsidRDefault="0097428C" w:rsidP="009A564E">
      <w:pPr>
        <w:spacing w:after="0" w:line="240" w:lineRule="auto"/>
        <w:ind w:left="284"/>
        <w:jc w:val="both"/>
        <w:rPr>
          <w:rFonts w:ascii="Times New Roman" w:hAnsi="Times New Roman"/>
          <w:color w:val="000000"/>
          <w:sz w:val="28"/>
          <w:szCs w:val="28"/>
          <w:lang w:val="en-US"/>
        </w:rPr>
      </w:pPr>
    </w:p>
    <w:p w:rsidR="001A5811" w:rsidRPr="000A3379" w:rsidRDefault="001A5811" w:rsidP="009A564E">
      <w:pPr>
        <w:spacing w:after="0" w:line="240" w:lineRule="auto"/>
        <w:ind w:left="284"/>
        <w:jc w:val="center"/>
        <w:rPr>
          <w:rFonts w:ascii="Times New Roman" w:hAnsi="Times New Roman"/>
          <w:b/>
          <w:i/>
          <w:sz w:val="28"/>
          <w:szCs w:val="28"/>
          <w:lang w:val="en-US"/>
        </w:rPr>
      </w:pPr>
      <w:r w:rsidRPr="009A564E">
        <w:rPr>
          <w:rFonts w:ascii="Times New Roman" w:hAnsi="Times New Roman"/>
          <w:b/>
          <w:i/>
          <w:sz w:val="28"/>
          <w:szCs w:val="28"/>
          <w:lang w:val="en-US"/>
        </w:rPr>
        <w:t>Healthcare of the ChukotkaAautonomous Area: past, present and future</w:t>
      </w:r>
    </w:p>
    <w:p w:rsidR="009A564E" w:rsidRPr="000A3379" w:rsidRDefault="009A564E" w:rsidP="009A564E">
      <w:pPr>
        <w:spacing w:after="0" w:line="240" w:lineRule="auto"/>
        <w:ind w:left="284"/>
        <w:jc w:val="center"/>
        <w:rPr>
          <w:rFonts w:ascii="Times New Roman" w:hAnsi="Times New Roman"/>
          <w:b/>
          <w:i/>
          <w:sz w:val="28"/>
          <w:szCs w:val="28"/>
          <w:lang w:val="en-US"/>
        </w:rPr>
      </w:pPr>
    </w:p>
    <w:p w:rsidR="00BC1011" w:rsidRPr="000A3379" w:rsidRDefault="009A564E" w:rsidP="009A564E">
      <w:pPr>
        <w:spacing w:after="0" w:line="240" w:lineRule="auto"/>
        <w:ind w:left="284" w:firstLine="567"/>
        <w:jc w:val="both"/>
        <w:rPr>
          <w:rFonts w:ascii="Times New Roman" w:eastAsia="Calibri" w:hAnsi="Times New Roman" w:cs="Times New Roman"/>
          <w:b/>
          <w:i/>
          <w:sz w:val="28"/>
          <w:szCs w:val="28"/>
          <w:lang w:val="en-US"/>
        </w:rPr>
      </w:pPr>
      <w:r w:rsidRPr="009A564E">
        <w:rPr>
          <w:rFonts w:ascii="Times New Roman" w:eastAsia="Calibri" w:hAnsi="Times New Roman" w:cs="Times New Roman"/>
          <w:i/>
          <w:sz w:val="28"/>
          <w:szCs w:val="28"/>
          <w:lang w:val="en-US"/>
        </w:rPr>
        <w:t>T</w:t>
      </w:r>
      <w:r w:rsidR="00BC1011" w:rsidRPr="009A564E">
        <w:rPr>
          <w:rFonts w:ascii="Times New Roman" w:eastAsia="Calibri" w:hAnsi="Times New Roman" w:cs="Times New Roman"/>
          <w:i/>
          <w:sz w:val="28"/>
          <w:szCs w:val="28"/>
          <w:lang w:val="en-US"/>
        </w:rPr>
        <w:t xml:space="preserve">he article is devoted to the analysis and </w:t>
      </w:r>
      <w:r w:rsidR="00E94A23" w:rsidRPr="009A564E">
        <w:rPr>
          <w:rFonts w:ascii="Times New Roman" w:eastAsia="Calibri" w:hAnsi="Times New Roman" w:cs="Times New Roman"/>
          <w:i/>
          <w:sz w:val="28"/>
          <w:szCs w:val="28"/>
          <w:lang w:val="en-US"/>
        </w:rPr>
        <w:t>prognosis</w:t>
      </w:r>
      <w:r w:rsidR="00BC1011" w:rsidRPr="009A564E">
        <w:rPr>
          <w:rFonts w:ascii="Times New Roman" w:eastAsia="Calibri" w:hAnsi="Times New Roman" w:cs="Times New Roman"/>
          <w:i/>
          <w:sz w:val="28"/>
          <w:szCs w:val="28"/>
          <w:lang w:val="en-US"/>
        </w:rPr>
        <w:t xml:space="preserve"> of the state of health</w:t>
      </w:r>
      <w:r w:rsidR="00E94A23" w:rsidRPr="009A564E">
        <w:rPr>
          <w:rFonts w:ascii="Times New Roman" w:eastAsia="Calibri" w:hAnsi="Times New Roman" w:cs="Times New Roman"/>
          <w:i/>
          <w:sz w:val="28"/>
          <w:szCs w:val="28"/>
          <w:lang w:val="en-US"/>
        </w:rPr>
        <w:t>care</w:t>
      </w:r>
      <w:r w:rsidR="00BC1011" w:rsidRPr="009A564E">
        <w:rPr>
          <w:rFonts w:ascii="Times New Roman" w:eastAsia="Calibri" w:hAnsi="Times New Roman" w:cs="Times New Roman"/>
          <w:i/>
          <w:sz w:val="28"/>
          <w:szCs w:val="28"/>
          <w:lang w:val="en-US"/>
        </w:rPr>
        <w:t xml:space="preserve"> of the Chukotka Autonomous </w:t>
      </w:r>
      <w:r w:rsidR="006F2F68" w:rsidRPr="009A564E">
        <w:rPr>
          <w:rFonts w:ascii="Times New Roman" w:hAnsi="Times New Roman"/>
          <w:i/>
          <w:sz w:val="28"/>
          <w:szCs w:val="28"/>
          <w:lang w:val="en-US"/>
        </w:rPr>
        <w:t>Area</w:t>
      </w:r>
      <w:r w:rsidR="00E94A23" w:rsidRPr="009A564E">
        <w:rPr>
          <w:rFonts w:ascii="Times New Roman" w:eastAsia="Calibri" w:hAnsi="Times New Roman" w:cs="Times New Roman"/>
          <w:i/>
          <w:sz w:val="28"/>
          <w:szCs w:val="28"/>
          <w:lang w:val="en-US"/>
        </w:rPr>
        <w:t xml:space="preserve"> </w:t>
      </w:r>
      <w:r w:rsidR="00BC1011" w:rsidRPr="009A564E">
        <w:rPr>
          <w:rFonts w:ascii="Times New Roman" w:eastAsia="Calibri" w:hAnsi="Times New Roman" w:cs="Times New Roman"/>
          <w:i/>
          <w:sz w:val="28"/>
          <w:szCs w:val="28"/>
          <w:lang w:val="en-US"/>
        </w:rPr>
        <w:t xml:space="preserve">and is conceptual in nature. The essence of the concept of this article is reduced to the necessity of </w:t>
      </w:r>
      <w:r w:rsidR="00613098" w:rsidRPr="009A564E">
        <w:rPr>
          <w:rFonts w:ascii="Times New Roman" w:eastAsia="Calibri" w:hAnsi="Times New Roman" w:cs="Times New Roman"/>
          <w:i/>
          <w:sz w:val="28"/>
          <w:szCs w:val="28"/>
          <w:lang w:val="en-US"/>
        </w:rPr>
        <w:t>construction</w:t>
      </w:r>
      <w:r w:rsidR="00BC1011" w:rsidRPr="009A564E">
        <w:rPr>
          <w:rFonts w:ascii="Times New Roman" w:eastAsia="Calibri" w:hAnsi="Times New Roman" w:cs="Times New Roman"/>
          <w:i/>
          <w:sz w:val="28"/>
          <w:szCs w:val="28"/>
          <w:lang w:val="en-US"/>
        </w:rPr>
        <w:t xml:space="preserve"> a system of medical support </w:t>
      </w:r>
      <w:r w:rsidR="00E94A23" w:rsidRPr="009A564E">
        <w:rPr>
          <w:rFonts w:ascii="Times New Roman" w:eastAsia="Calibri" w:hAnsi="Times New Roman" w:cs="Times New Roman"/>
          <w:i/>
          <w:sz w:val="28"/>
          <w:szCs w:val="28"/>
          <w:lang w:val="en-US"/>
        </w:rPr>
        <w:t xml:space="preserve">and maintenance </w:t>
      </w:r>
      <w:r w:rsidR="00BC1011" w:rsidRPr="009A564E">
        <w:rPr>
          <w:rFonts w:ascii="Times New Roman" w:eastAsia="Calibri" w:hAnsi="Times New Roman" w:cs="Times New Roman"/>
          <w:i/>
          <w:sz w:val="28"/>
          <w:szCs w:val="28"/>
          <w:lang w:val="en-US"/>
        </w:rPr>
        <w:t>of the Northern sea route.</w:t>
      </w:r>
      <w:r w:rsidR="00E94A23" w:rsidRPr="009A564E">
        <w:rPr>
          <w:rFonts w:ascii="Times New Roman" w:eastAsia="Calibri" w:hAnsi="Times New Roman" w:cs="Times New Roman"/>
          <w:b/>
          <w:i/>
          <w:sz w:val="28"/>
          <w:szCs w:val="28"/>
          <w:lang w:val="en-US"/>
        </w:rPr>
        <w:t xml:space="preserve"> </w:t>
      </w:r>
    </w:p>
    <w:p w:rsidR="009A564E" w:rsidRPr="000A3379" w:rsidRDefault="009A564E" w:rsidP="009A564E">
      <w:pPr>
        <w:spacing w:after="0" w:line="240" w:lineRule="auto"/>
        <w:ind w:left="284"/>
        <w:jc w:val="center"/>
        <w:rPr>
          <w:rFonts w:ascii="Times New Roman" w:hAnsi="Times New Roman"/>
          <w:b/>
          <w:color w:val="000000"/>
          <w:sz w:val="28"/>
          <w:szCs w:val="28"/>
          <w:lang w:val="en-US"/>
        </w:rPr>
      </w:pPr>
    </w:p>
    <w:p w:rsidR="009A564E" w:rsidRPr="00AD2891" w:rsidRDefault="009A564E" w:rsidP="009A564E">
      <w:pPr>
        <w:spacing w:after="0" w:line="240" w:lineRule="auto"/>
        <w:ind w:left="284"/>
        <w:jc w:val="center"/>
        <w:rPr>
          <w:rFonts w:ascii="Times New Roman" w:hAnsi="Times New Roman"/>
          <w:b/>
          <w:color w:val="000000"/>
          <w:sz w:val="28"/>
          <w:szCs w:val="28"/>
        </w:rPr>
      </w:pPr>
      <w:r w:rsidRPr="00AD2891">
        <w:rPr>
          <w:rFonts w:ascii="Times New Roman" w:hAnsi="Times New Roman"/>
          <w:b/>
          <w:color w:val="000000"/>
          <w:sz w:val="28"/>
          <w:szCs w:val="28"/>
        </w:rPr>
        <w:t>Здравоохранение Чукотского автономного округа:</w:t>
      </w:r>
    </w:p>
    <w:p w:rsidR="009A564E" w:rsidRDefault="009A564E" w:rsidP="009A564E">
      <w:pPr>
        <w:pStyle w:val="a3"/>
        <w:spacing w:after="0" w:line="240" w:lineRule="auto"/>
        <w:ind w:left="284"/>
        <w:jc w:val="center"/>
        <w:rPr>
          <w:rFonts w:ascii="Times New Roman" w:hAnsi="Times New Roman"/>
          <w:color w:val="000000"/>
          <w:sz w:val="28"/>
          <w:szCs w:val="28"/>
          <w:lang w:eastAsia="ru-RU"/>
        </w:rPr>
      </w:pPr>
      <w:r w:rsidRPr="00AD2891">
        <w:rPr>
          <w:rFonts w:ascii="Times New Roman" w:hAnsi="Times New Roman"/>
          <w:b/>
          <w:color w:val="000000"/>
          <w:sz w:val="28"/>
          <w:szCs w:val="28"/>
        </w:rPr>
        <w:t xml:space="preserve">прошлое, </w:t>
      </w:r>
      <w:r>
        <w:rPr>
          <w:rFonts w:ascii="Times New Roman" w:hAnsi="Times New Roman"/>
          <w:b/>
          <w:color w:val="000000"/>
          <w:sz w:val="28"/>
          <w:szCs w:val="28"/>
        </w:rPr>
        <w:t>настоящее, грядущее</w:t>
      </w:r>
      <w:r>
        <w:rPr>
          <w:rStyle w:val="ac"/>
          <w:rFonts w:ascii="Times New Roman" w:hAnsi="Times New Roman"/>
          <w:b/>
          <w:color w:val="000000"/>
          <w:sz w:val="28"/>
          <w:szCs w:val="28"/>
        </w:rPr>
        <w:footnoteReference w:id="2"/>
      </w:r>
      <w:r w:rsidRPr="005B6280">
        <w:rPr>
          <w:rFonts w:ascii="Times New Roman" w:hAnsi="Times New Roman"/>
          <w:color w:val="000000"/>
          <w:sz w:val="28"/>
          <w:szCs w:val="28"/>
          <w:lang w:eastAsia="ru-RU"/>
        </w:rPr>
        <w:t xml:space="preserve"> </w:t>
      </w:r>
    </w:p>
    <w:p w:rsidR="009A564E" w:rsidRPr="00155904" w:rsidRDefault="009A564E" w:rsidP="009A564E">
      <w:pPr>
        <w:spacing w:after="0" w:line="240" w:lineRule="auto"/>
        <w:ind w:left="284"/>
        <w:rPr>
          <w:rFonts w:ascii="Times New Roman" w:hAnsi="Times New Roman"/>
          <w:b/>
          <w:i/>
          <w:color w:val="000000"/>
          <w:sz w:val="28"/>
          <w:szCs w:val="28"/>
        </w:rPr>
      </w:pPr>
    </w:p>
    <w:p w:rsidR="009A564E" w:rsidRPr="00E6242F" w:rsidRDefault="009A564E" w:rsidP="009A564E">
      <w:pPr>
        <w:spacing w:after="0" w:line="240" w:lineRule="auto"/>
        <w:ind w:left="284" w:firstLine="567"/>
        <w:jc w:val="both"/>
        <w:rPr>
          <w:rFonts w:ascii="Times New Roman" w:hAnsi="Times New Roman"/>
          <w:i/>
          <w:sz w:val="28"/>
          <w:szCs w:val="28"/>
        </w:rPr>
      </w:pPr>
      <w:r w:rsidRPr="00E6242F">
        <w:rPr>
          <w:rFonts w:ascii="Times New Roman" w:hAnsi="Times New Roman"/>
          <w:i/>
          <w:sz w:val="28"/>
          <w:szCs w:val="28"/>
        </w:rPr>
        <w:t>Статья посвящена анализу и прогнозу состояния здравоохранения Чукотского автономного округа и носит концептуальный характер. Суть концепции данной статьи сводится к необходимости выстраивания системы медицинского обеспечения и сопровождения Северного морского пути. В статье определяются главная цель и приоритеты развития региональной медицины: сохранение стабильного финансирования медицинских программ, наращивание сил и средств окружного здравоохранения, ликвидация дефицита медицинских кадров и повышение его профессионализма, обеспечение бесплатной медицинской помощи на всей территории округа, сохранение бесперебойного лекарственного обеспечения, повышение продолжительности и качества жизни населения Чукотки. В статье осуществлён анализ текущего периода в медицине, выявлены приоритетные медицинские показатели, определяющие потенциал положительного развития всей системы здравоохранения округа, а также показаны законодательные и научные перспективы.</w:t>
      </w:r>
    </w:p>
    <w:p w:rsidR="009A564E" w:rsidRDefault="009A564E" w:rsidP="009A564E">
      <w:pPr>
        <w:spacing w:after="0" w:line="240" w:lineRule="auto"/>
        <w:ind w:left="284"/>
        <w:jc w:val="both"/>
        <w:rPr>
          <w:rFonts w:ascii="Times New Roman" w:eastAsia="Calibri" w:hAnsi="Times New Roman" w:cs="Times New Roman"/>
          <w:b/>
          <w:sz w:val="28"/>
          <w:szCs w:val="28"/>
        </w:rPr>
      </w:pPr>
    </w:p>
    <w:p w:rsidR="00E94A23" w:rsidRPr="009A564E" w:rsidRDefault="00E94A23" w:rsidP="000A3379">
      <w:pPr>
        <w:spacing w:after="0" w:line="240" w:lineRule="auto"/>
        <w:ind w:left="284" w:firstLine="567"/>
        <w:jc w:val="both"/>
        <w:rPr>
          <w:rFonts w:ascii="Times New Roman" w:eastAsia="Calibri" w:hAnsi="Times New Roman" w:cs="Times New Roman"/>
          <w:i/>
          <w:sz w:val="28"/>
          <w:szCs w:val="28"/>
          <w:lang w:val="en-US"/>
        </w:rPr>
      </w:pPr>
      <w:r w:rsidRPr="009A564E">
        <w:rPr>
          <w:rFonts w:ascii="Times New Roman" w:eastAsia="Calibri" w:hAnsi="Times New Roman" w:cs="Times New Roman"/>
          <w:b/>
          <w:i/>
          <w:sz w:val="28"/>
          <w:szCs w:val="28"/>
          <w:lang w:val="en-US"/>
        </w:rPr>
        <w:t xml:space="preserve">Key words: </w:t>
      </w:r>
      <w:r w:rsidR="00AB64AB" w:rsidRPr="009A564E">
        <w:rPr>
          <w:rFonts w:ascii="Times New Roman" w:eastAsia="Calibri" w:hAnsi="Times New Roman" w:cs="Times New Roman"/>
          <w:i/>
          <w:sz w:val="28"/>
          <w:szCs w:val="28"/>
          <w:lang w:val="en-US"/>
        </w:rPr>
        <w:t>Arctic, Northern sea route, a</w:t>
      </w:r>
      <w:r w:rsidRPr="009A564E">
        <w:rPr>
          <w:rFonts w:ascii="Times New Roman" w:eastAsia="Calibri" w:hAnsi="Times New Roman" w:cs="Times New Roman"/>
          <w:i/>
          <w:sz w:val="28"/>
          <w:szCs w:val="28"/>
          <w:lang w:val="en-US"/>
        </w:rPr>
        <w:t>rctic medicine, Ch</w:t>
      </w:r>
      <w:r w:rsidR="00AB64AB" w:rsidRPr="009A564E">
        <w:rPr>
          <w:rFonts w:ascii="Times New Roman" w:eastAsia="Calibri" w:hAnsi="Times New Roman" w:cs="Times New Roman"/>
          <w:i/>
          <w:sz w:val="28"/>
          <w:szCs w:val="28"/>
          <w:lang w:val="en-US"/>
        </w:rPr>
        <w:t xml:space="preserve">ukotka Autonomous </w:t>
      </w:r>
      <w:r w:rsidR="00E279D7" w:rsidRPr="009A564E">
        <w:rPr>
          <w:rFonts w:ascii="Times New Roman" w:hAnsi="Times New Roman"/>
          <w:i/>
          <w:sz w:val="28"/>
          <w:szCs w:val="28"/>
          <w:lang w:val="en-US"/>
        </w:rPr>
        <w:t>Area</w:t>
      </w:r>
      <w:r w:rsidR="00AB64AB" w:rsidRPr="009A564E">
        <w:rPr>
          <w:rFonts w:ascii="Times New Roman" w:eastAsia="Calibri" w:hAnsi="Times New Roman" w:cs="Times New Roman"/>
          <w:i/>
          <w:sz w:val="28"/>
          <w:szCs w:val="28"/>
          <w:lang w:val="en-US"/>
        </w:rPr>
        <w:t>, health</w:t>
      </w:r>
      <w:r w:rsidRPr="009A564E">
        <w:rPr>
          <w:rFonts w:ascii="Times New Roman" w:eastAsia="Calibri" w:hAnsi="Times New Roman" w:cs="Times New Roman"/>
          <w:i/>
          <w:sz w:val="28"/>
          <w:szCs w:val="28"/>
          <w:lang w:val="en-US"/>
        </w:rPr>
        <w:t xml:space="preserve">care, medical </w:t>
      </w:r>
      <w:r w:rsidR="00AB64AB" w:rsidRPr="009A564E">
        <w:rPr>
          <w:rFonts w:ascii="Times New Roman" w:eastAsia="Calibri" w:hAnsi="Times New Roman" w:cs="Times New Roman"/>
          <w:i/>
          <w:sz w:val="28"/>
          <w:szCs w:val="28"/>
          <w:lang w:val="en-US"/>
        </w:rPr>
        <w:t>support</w:t>
      </w:r>
      <w:r w:rsidRPr="009A564E">
        <w:rPr>
          <w:rFonts w:ascii="Times New Roman" w:eastAsia="Calibri" w:hAnsi="Times New Roman" w:cs="Times New Roman"/>
          <w:i/>
          <w:sz w:val="28"/>
          <w:szCs w:val="28"/>
          <w:lang w:val="en-US"/>
        </w:rPr>
        <w:t>, medical maintenance.</w:t>
      </w:r>
    </w:p>
    <w:p w:rsidR="000A3379" w:rsidRDefault="000A3379" w:rsidP="000A3379">
      <w:pPr>
        <w:spacing w:after="0" w:line="240" w:lineRule="auto"/>
        <w:ind w:left="284" w:firstLine="567"/>
        <w:jc w:val="both"/>
        <w:rPr>
          <w:rFonts w:ascii="Times New Roman" w:hAnsi="Times New Roman"/>
          <w:b/>
          <w:i/>
          <w:color w:val="000000"/>
          <w:sz w:val="28"/>
          <w:szCs w:val="28"/>
        </w:rPr>
      </w:pPr>
    </w:p>
    <w:p w:rsidR="000A3379" w:rsidRPr="00F508F0" w:rsidRDefault="000A3379" w:rsidP="000A3379">
      <w:pPr>
        <w:spacing w:after="0" w:line="240" w:lineRule="auto"/>
        <w:ind w:left="284" w:firstLine="567"/>
        <w:jc w:val="both"/>
        <w:rPr>
          <w:rFonts w:ascii="Times New Roman" w:hAnsi="Times New Roman"/>
          <w:i/>
          <w:color w:val="000000"/>
          <w:sz w:val="28"/>
          <w:szCs w:val="28"/>
        </w:rPr>
      </w:pPr>
      <w:r w:rsidRPr="00E6242F">
        <w:rPr>
          <w:rFonts w:ascii="Times New Roman" w:hAnsi="Times New Roman"/>
          <w:b/>
          <w:i/>
          <w:color w:val="000000"/>
          <w:sz w:val="28"/>
          <w:szCs w:val="28"/>
        </w:rPr>
        <w:t>Ключевые слова:</w:t>
      </w:r>
      <w:r w:rsidRPr="00E6242F">
        <w:rPr>
          <w:rFonts w:ascii="Times New Roman" w:hAnsi="Times New Roman"/>
          <w:i/>
          <w:color w:val="000000"/>
          <w:sz w:val="28"/>
          <w:szCs w:val="28"/>
        </w:rPr>
        <w:t xml:space="preserve"> Арктика, Северный морской путь, арктическая медицина, Чукотский автономный округ, здравоохранение, медицинское обеспечение, медицинское сопровождение.</w:t>
      </w:r>
    </w:p>
    <w:p w:rsidR="000A3379" w:rsidRPr="00F508F0" w:rsidRDefault="000A3379" w:rsidP="000A3379">
      <w:pPr>
        <w:spacing w:after="0" w:line="240" w:lineRule="auto"/>
        <w:ind w:left="284" w:firstLine="567"/>
        <w:jc w:val="both"/>
        <w:rPr>
          <w:rFonts w:ascii="Times New Roman" w:hAnsi="Times New Roman"/>
          <w:i/>
          <w:color w:val="000000"/>
          <w:sz w:val="28"/>
          <w:szCs w:val="28"/>
        </w:rPr>
      </w:pPr>
    </w:p>
    <w:p w:rsidR="00A8600F" w:rsidRPr="009A564E" w:rsidRDefault="00A8600F" w:rsidP="009A564E">
      <w:pPr>
        <w:spacing w:after="0" w:line="240" w:lineRule="auto"/>
        <w:ind w:left="284" w:firstLine="567"/>
        <w:jc w:val="both"/>
        <w:rPr>
          <w:rFonts w:ascii="Times New Roman" w:hAnsi="Times New Roman"/>
          <w:sz w:val="28"/>
          <w:szCs w:val="28"/>
          <w:lang w:val="en-US"/>
        </w:rPr>
      </w:pPr>
      <w:r w:rsidRPr="009A564E">
        <w:rPr>
          <w:rFonts w:ascii="Times New Roman" w:hAnsi="Times New Roman"/>
          <w:sz w:val="28"/>
          <w:szCs w:val="28"/>
          <w:lang w:val="en-US"/>
        </w:rPr>
        <w:t xml:space="preserve">Medicine of the Chukotka Autonomous </w:t>
      </w:r>
      <w:r w:rsidR="00E279D7" w:rsidRPr="009A564E">
        <w:rPr>
          <w:rFonts w:ascii="Times New Roman" w:hAnsi="Times New Roman"/>
          <w:sz w:val="28"/>
          <w:szCs w:val="28"/>
          <w:lang w:val="en-US"/>
        </w:rPr>
        <w:t>Area</w:t>
      </w:r>
      <w:r w:rsidRPr="009A564E">
        <w:rPr>
          <w:rFonts w:ascii="Times New Roman" w:hAnsi="Times New Roman"/>
          <w:sz w:val="28"/>
          <w:szCs w:val="28"/>
          <w:lang w:val="en-US"/>
        </w:rPr>
        <w:t xml:space="preserve"> is a major branch of life support of people living in the Arctic!</w:t>
      </w:r>
    </w:p>
    <w:p w:rsidR="00A8600F" w:rsidRPr="009A564E" w:rsidRDefault="00A8600F" w:rsidP="009A564E">
      <w:pPr>
        <w:spacing w:after="0" w:line="240" w:lineRule="auto"/>
        <w:ind w:left="284" w:firstLine="567"/>
        <w:jc w:val="both"/>
        <w:rPr>
          <w:rFonts w:ascii="Times New Roman" w:hAnsi="Times New Roman"/>
          <w:sz w:val="28"/>
          <w:szCs w:val="28"/>
          <w:lang w:val="en-US"/>
        </w:rPr>
      </w:pPr>
      <w:r w:rsidRPr="009A564E">
        <w:rPr>
          <w:rFonts w:ascii="Times New Roman" w:hAnsi="Times New Roman"/>
          <w:sz w:val="28"/>
          <w:szCs w:val="28"/>
          <w:lang w:val="en-US"/>
        </w:rPr>
        <w:lastRenderedPageBreak/>
        <w:t xml:space="preserve">The main objective of the Health Department of the Chukotka Autonomous </w:t>
      </w:r>
      <w:r w:rsidR="00E279D7" w:rsidRPr="009A564E">
        <w:rPr>
          <w:rFonts w:ascii="Times New Roman" w:hAnsi="Times New Roman"/>
          <w:sz w:val="28"/>
          <w:szCs w:val="28"/>
          <w:lang w:val="en-US"/>
        </w:rPr>
        <w:t>Area</w:t>
      </w:r>
      <w:r w:rsidR="00DC5339" w:rsidRPr="009A564E">
        <w:rPr>
          <w:rFonts w:ascii="Times New Roman" w:hAnsi="Times New Roman"/>
          <w:sz w:val="28"/>
          <w:szCs w:val="28"/>
          <w:lang w:val="en-US"/>
        </w:rPr>
        <w:t xml:space="preserve"> </w:t>
      </w:r>
      <w:r w:rsidRPr="009A564E">
        <w:rPr>
          <w:rFonts w:ascii="Times New Roman" w:hAnsi="Times New Roman"/>
          <w:sz w:val="28"/>
          <w:szCs w:val="28"/>
          <w:lang w:val="en-US"/>
        </w:rPr>
        <w:t>is to maintain the stability of the achieved position of regional medical and saving effective progressive reform of local health</w:t>
      </w:r>
      <w:r w:rsidR="00DC5339" w:rsidRPr="009A564E">
        <w:rPr>
          <w:rFonts w:ascii="Times New Roman" w:hAnsi="Times New Roman"/>
          <w:sz w:val="28"/>
          <w:szCs w:val="28"/>
          <w:lang w:val="en-US"/>
        </w:rPr>
        <w:t>.</w:t>
      </w:r>
    </w:p>
    <w:p w:rsidR="00A8600F" w:rsidRPr="009A564E" w:rsidRDefault="00DC5339" w:rsidP="009A564E">
      <w:pPr>
        <w:spacing w:after="0" w:line="240" w:lineRule="auto"/>
        <w:ind w:left="284" w:firstLine="567"/>
        <w:jc w:val="both"/>
        <w:rPr>
          <w:rFonts w:ascii="Times New Roman" w:hAnsi="Times New Roman"/>
          <w:sz w:val="28"/>
          <w:szCs w:val="28"/>
          <w:lang w:val="en-US"/>
        </w:rPr>
      </w:pPr>
      <w:r w:rsidRPr="009A564E">
        <w:rPr>
          <w:rFonts w:ascii="Times New Roman" w:hAnsi="Times New Roman"/>
          <w:sz w:val="28"/>
          <w:szCs w:val="28"/>
          <w:lang w:val="en-US"/>
        </w:rPr>
        <w:t>Movement towards this goal lies in the preservation of stable funding for health programs, build-up of health</w:t>
      </w:r>
      <w:r w:rsidR="00EE3A70" w:rsidRPr="009A564E">
        <w:rPr>
          <w:rFonts w:ascii="Times New Roman" w:hAnsi="Times New Roman"/>
          <w:sz w:val="28"/>
          <w:szCs w:val="28"/>
          <w:lang w:val="en-US"/>
        </w:rPr>
        <w:t>care forces</w:t>
      </w:r>
      <w:r w:rsidRPr="009A564E">
        <w:rPr>
          <w:rFonts w:ascii="Times New Roman" w:hAnsi="Times New Roman"/>
          <w:sz w:val="28"/>
          <w:szCs w:val="28"/>
          <w:lang w:val="en-US"/>
        </w:rPr>
        <w:t xml:space="preserve"> </w:t>
      </w:r>
      <w:r w:rsidR="00EE3A70" w:rsidRPr="009A564E">
        <w:rPr>
          <w:rFonts w:ascii="Times New Roman" w:hAnsi="Times New Roman"/>
          <w:sz w:val="28"/>
          <w:szCs w:val="28"/>
          <w:lang w:val="en-US"/>
        </w:rPr>
        <w:t xml:space="preserve">and </w:t>
      </w:r>
      <w:r w:rsidRPr="009A564E">
        <w:rPr>
          <w:rFonts w:ascii="Times New Roman" w:hAnsi="Times New Roman"/>
          <w:sz w:val="28"/>
          <w:szCs w:val="28"/>
          <w:lang w:val="en-US"/>
        </w:rPr>
        <w:t xml:space="preserve">funds, the elimination </w:t>
      </w:r>
      <w:r w:rsidR="00EE3A70" w:rsidRPr="009A564E">
        <w:rPr>
          <w:rFonts w:ascii="Times New Roman" w:hAnsi="Times New Roman"/>
          <w:sz w:val="28"/>
          <w:szCs w:val="28"/>
          <w:lang w:val="en-US"/>
        </w:rPr>
        <w:t>of the deficit of medical staff</w:t>
      </w:r>
      <w:r w:rsidRPr="009A564E">
        <w:rPr>
          <w:rFonts w:ascii="Times New Roman" w:hAnsi="Times New Roman"/>
          <w:sz w:val="28"/>
          <w:szCs w:val="28"/>
          <w:lang w:val="en-US"/>
        </w:rPr>
        <w:t xml:space="preserve"> and increasing its professionalism</w:t>
      </w:r>
      <w:r w:rsidR="00EE3A70" w:rsidRPr="009A564E">
        <w:rPr>
          <w:rFonts w:ascii="Times New Roman" w:hAnsi="Times New Roman"/>
          <w:sz w:val="28"/>
          <w:szCs w:val="28"/>
          <w:lang w:val="en-US"/>
        </w:rPr>
        <w:t>, providing free medical care available throughout the territory of the region, preserving smooth wide-range drug supply, increasing the length and quality of life of people of the Chukotka region.</w:t>
      </w:r>
    </w:p>
    <w:p w:rsidR="00FC6EAA" w:rsidRPr="009A564E" w:rsidRDefault="00CE7D2E" w:rsidP="009A564E">
      <w:pPr>
        <w:spacing w:after="0" w:line="240" w:lineRule="auto"/>
        <w:ind w:left="284" w:firstLine="567"/>
        <w:jc w:val="both"/>
        <w:rPr>
          <w:rFonts w:ascii="Times New Roman" w:hAnsi="Times New Roman"/>
          <w:sz w:val="28"/>
          <w:szCs w:val="28"/>
          <w:lang w:val="en-US"/>
        </w:rPr>
      </w:pPr>
      <w:r w:rsidRPr="009A564E">
        <w:rPr>
          <w:rFonts w:ascii="Times New Roman" w:hAnsi="Times New Roman"/>
          <w:sz w:val="28"/>
          <w:szCs w:val="28"/>
          <w:lang w:val="en-US"/>
        </w:rPr>
        <w:t xml:space="preserve">Achieving these priorities seems to be specific because of the difficult management challenge related to its proper implementation in a very aggressive northern climate, dangerous to the lives of doctors themselves, low population and therefore patient density with limited capacity </w:t>
      </w:r>
      <w:r w:rsidR="00FC6EAA" w:rsidRPr="009A564E">
        <w:rPr>
          <w:rFonts w:ascii="Times New Roman" w:hAnsi="Times New Roman"/>
          <w:sz w:val="28"/>
          <w:szCs w:val="28"/>
          <w:lang w:val="en-US"/>
        </w:rPr>
        <w:t xml:space="preserve">of ambulances in </w:t>
      </w:r>
      <w:r w:rsidRPr="009A564E">
        <w:rPr>
          <w:rFonts w:ascii="Times New Roman" w:hAnsi="Times New Roman"/>
          <w:sz w:val="28"/>
          <w:szCs w:val="28"/>
          <w:lang w:val="en-US"/>
        </w:rPr>
        <w:t xml:space="preserve">Chukotka </w:t>
      </w:r>
      <w:r w:rsidR="00FC6EAA" w:rsidRPr="009A564E">
        <w:rPr>
          <w:rFonts w:ascii="Times New Roman" w:hAnsi="Times New Roman"/>
          <w:sz w:val="28"/>
          <w:szCs w:val="28"/>
          <w:lang w:val="en-US"/>
        </w:rPr>
        <w:t>weather conditions. Therefore, patient care or maternity care in the tundra in its moral significance is often based on human heroism of doctors, paramedics, nurses, paramedics, pilots, drivers and… ordinary people!</w:t>
      </w:r>
    </w:p>
    <w:p w:rsidR="00FC6EAA" w:rsidRPr="009A564E" w:rsidRDefault="00FC6EAA" w:rsidP="009A564E">
      <w:pPr>
        <w:spacing w:after="0" w:line="240" w:lineRule="auto"/>
        <w:ind w:left="284" w:firstLine="567"/>
        <w:jc w:val="both"/>
        <w:rPr>
          <w:rFonts w:ascii="Times New Roman" w:hAnsi="Times New Roman"/>
          <w:sz w:val="28"/>
          <w:szCs w:val="28"/>
          <w:lang w:val="en-US"/>
        </w:rPr>
      </w:pPr>
      <w:r w:rsidRPr="009A564E">
        <w:rPr>
          <w:rFonts w:ascii="Times New Roman" w:hAnsi="Times New Roman"/>
          <w:sz w:val="28"/>
          <w:szCs w:val="28"/>
          <w:lang w:val="en-US"/>
        </w:rPr>
        <w:t xml:space="preserve">Moreover, a great responsibility lies on the Chukotka healthcare system </w:t>
      </w:r>
      <w:r w:rsidR="00B8001C" w:rsidRPr="009A564E">
        <w:rPr>
          <w:rFonts w:ascii="Times New Roman" w:hAnsi="Times New Roman"/>
          <w:sz w:val="28"/>
          <w:szCs w:val="28"/>
          <w:lang w:val="en-US"/>
        </w:rPr>
        <w:t xml:space="preserve">when it comes to the </w:t>
      </w:r>
      <w:r w:rsidRPr="009A564E">
        <w:rPr>
          <w:rFonts w:ascii="Times New Roman" w:hAnsi="Times New Roman"/>
          <w:sz w:val="28"/>
          <w:szCs w:val="28"/>
          <w:lang w:val="en-US"/>
        </w:rPr>
        <w:t xml:space="preserve">medical support </w:t>
      </w:r>
      <w:r w:rsidR="00B8001C" w:rsidRPr="009A564E">
        <w:rPr>
          <w:rFonts w:ascii="Times New Roman" w:hAnsi="Times New Roman"/>
          <w:sz w:val="28"/>
          <w:szCs w:val="28"/>
          <w:lang w:val="en-US"/>
        </w:rPr>
        <w:t>of the</w:t>
      </w:r>
      <w:r w:rsidRPr="009A564E">
        <w:rPr>
          <w:rFonts w:ascii="Times New Roman" w:hAnsi="Times New Roman"/>
          <w:sz w:val="28"/>
          <w:szCs w:val="28"/>
          <w:lang w:val="en-US"/>
        </w:rPr>
        <w:t xml:space="preserve"> strategic initiative of the Russian Federation in the field of development of the Arctic and the Northern Sea Route!</w:t>
      </w:r>
      <w:r w:rsidR="00B8001C" w:rsidRPr="009A564E">
        <w:rPr>
          <w:rFonts w:ascii="Times New Roman" w:hAnsi="Times New Roman"/>
          <w:sz w:val="28"/>
          <w:szCs w:val="28"/>
          <w:lang w:val="en-US"/>
        </w:rPr>
        <w:t xml:space="preserve"> The basis for the healthcare system functioning in the Chukotka Autonomous </w:t>
      </w:r>
      <w:r w:rsidR="00E279D7" w:rsidRPr="009A564E">
        <w:rPr>
          <w:rFonts w:ascii="Times New Roman" w:hAnsi="Times New Roman"/>
          <w:sz w:val="28"/>
          <w:szCs w:val="28"/>
          <w:lang w:val="en-US"/>
        </w:rPr>
        <w:t>Area</w:t>
      </w:r>
      <w:r w:rsidR="00B8001C" w:rsidRPr="009A564E">
        <w:rPr>
          <w:rFonts w:ascii="Times New Roman" w:hAnsi="Times New Roman"/>
          <w:sz w:val="28"/>
          <w:szCs w:val="28"/>
          <w:lang w:val="en-US"/>
        </w:rPr>
        <w:t xml:space="preserve"> are the provisions of federal law №323 (November 23, 2011) "On the basis of public health protection in the Russian Federation" which is implemented in the framework of the "Territorial program of state guarantees of free medical care provision to citizens for 2016 in the </w:t>
      </w:r>
      <w:r w:rsidR="00E279D7" w:rsidRPr="009A564E">
        <w:rPr>
          <w:rFonts w:ascii="Times New Roman" w:hAnsi="Times New Roman"/>
          <w:sz w:val="28"/>
          <w:szCs w:val="28"/>
          <w:lang w:val="en-US"/>
        </w:rPr>
        <w:t>Chukotka</w:t>
      </w:r>
      <w:r w:rsidR="00B8001C" w:rsidRPr="009A564E">
        <w:rPr>
          <w:rFonts w:ascii="Times New Roman" w:hAnsi="Times New Roman"/>
          <w:sz w:val="28"/>
          <w:szCs w:val="28"/>
          <w:lang w:val="en-US"/>
        </w:rPr>
        <w:t xml:space="preserve"> Autonomous </w:t>
      </w:r>
      <w:r w:rsidR="00E279D7" w:rsidRPr="009A564E">
        <w:rPr>
          <w:rFonts w:ascii="Times New Roman" w:hAnsi="Times New Roman"/>
          <w:sz w:val="28"/>
          <w:szCs w:val="28"/>
          <w:lang w:val="en-US"/>
        </w:rPr>
        <w:t xml:space="preserve">Area </w:t>
      </w:r>
      <w:r w:rsidR="00B8001C" w:rsidRPr="009A564E">
        <w:rPr>
          <w:rFonts w:ascii="Times New Roman" w:hAnsi="Times New Roman"/>
          <w:sz w:val="28"/>
          <w:szCs w:val="28"/>
          <w:lang w:val="en-US"/>
        </w:rPr>
        <w:t xml:space="preserve">" (Resolution of the Government of the Chukotka Autonomous Okrug №369, December 24, 2015) and the State program "Healthcare Development", approved by Decree of the Government of the Chukotka Autonomous </w:t>
      </w:r>
      <w:r w:rsidR="00E279D7" w:rsidRPr="009A564E">
        <w:rPr>
          <w:rFonts w:ascii="Times New Roman" w:hAnsi="Times New Roman"/>
          <w:sz w:val="28"/>
          <w:szCs w:val="28"/>
          <w:lang w:val="en-US"/>
        </w:rPr>
        <w:t>Area</w:t>
      </w:r>
      <w:r w:rsidR="00B8001C" w:rsidRPr="009A564E">
        <w:rPr>
          <w:rFonts w:ascii="Times New Roman" w:hAnsi="Times New Roman"/>
          <w:sz w:val="28"/>
          <w:szCs w:val="28"/>
          <w:lang w:val="en-US"/>
        </w:rPr>
        <w:t xml:space="preserve"> №412</w:t>
      </w:r>
      <w:r w:rsidR="00BA2D24" w:rsidRPr="009A564E">
        <w:rPr>
          <w:rFonts w:ascii="Times New Roman" w:hAnsi="Times New Roman"/>
          <w:sz w:val="28"/>
          <w:szCs w:val="28"/>
          <w:lang w:val="en-US"/>
        </w:rPr>
        <w:t>, October 21, 2013.</w:t>
      </w:r>
    </w:p>
    <w:p w:rsidR="00BA2D24" w:rsidRPr="009A564E" w:rsidRDefault="00BA2D24" w:rsidP="009A564E">
      <w:pPr>
        <w:spacing w:after="0" w:line="240" w:lineRule="auto"/>
        <w:ind w:left="284" w:firstLine="567"/>
        <w:jc w:val="both"/>
        <w:rPr>
          <w:rFonts w:ascii="Times New Roman" w:hAnsi="Times New Roman"/>
          <w:sz w:val="28"/>
          <w:szCs w:val="28"/>
          <w:lang w:val="en-US"/>
        </w:rPr>
      </w:pPr>
      <w:r w:rsidRPr="009A564E">
        <w:rPr>
          <w:rFonts w:ascii="Times New Roman" w:hAnsi="Times New Roman"/>
          <w:sz w:val="28"/>
          <w:szCs w:val="28"/>
          <w:lang w:val="en-US"/>
        </w:rPr>
        <w:t xml:space="preserve">Bright look at the vastness of the future is impossible without the past filled with good! Successful conversion of the Chukotka healthcare in 2000s is </w:t>
      </w:r>
      <w:r w:rsidR="00E279D7" w:rsidRPr="009A564E">
        <w:rPr>
          <w:rFonts w:ascii="Times New Roman" w:hAnsi="Times New Roman"/>
          <w:sz w:val="28"/>
          <w:szCs w:val="28"/>
          <w:lang w:val="en-US"/>
        </w:rPr>
        <w:t xml:space="preserve">the </w:t>
      </w:r>
      <w:r w:rsidRPr="009A564E">
        <w:rPr>
          <w:rFonts w:ascii="Times New Roman" w:hAnsi="Times New Roman"/>
          <w:sz w:val="28"/>
          <w:szCs w:val="28"/>
          <w:lang w:val="en-US"/>
        </w:rPr>
        <w:t xml:space="preserve">first of all due to unprecedented personal efforts of ex-governor of the Chukotka Autonomous </w:t>
      </w:r>
      <w:r w:rsidR="00E279D7" w:rsidRPr="009A564E">
        <w:rPr>
          <w:rFonts w:ascii="Times New Roman" w:hAnsi="Times New Roman"/>
          <w:sz w:val="28"/>
          <w:szCs w:val="28"/>
          <w:lang w:val="en-US"/>
        </w:rPr>
        <w:t>Area</w:t>
      </w:r>
      <w:r w:rsidRPr="009A564E">
        <w:rPr>
          <w:rFonts w:ascii="Times New Roman" w:hAnsi="Times New Roman"/>
          <w:sz w:val="28"/>
          <w:szCs w:val="28"/>
          <w:lang w:val="en-US"/>
        </w:rPr>
        <w:t xml:space="preserve"> Roman Abramovich who stopped the post-Soviet Union degradation of the medicine in the region, carried out the incredible modernization of healthcare facilities in the field of intensive capital construction with the </w:t>
      </w:r>
      <w:r w:rsidR="00D43837" w:rsidRPr="009A564E">
        <w:rPr>
          <w:rFonts w:ascii="Times New Roman" w:hAnsi="Times New Roman"/>
          <w:sz w:val="28"/>
          <w:szCs w:val="28"/>
          <w:lang w:val="en-US"/>
        </w:rPr>
        <w:t>purchase</w:t>
      </w:r>
      <w:r w:rsidRPr="009A564E">
        <w:rPr>
          <w:rFonts w:ascii="Times New Roman" w:hAnsi="Times New Roman"/>
          <w:sz w:val="28"/>
          <w:szCs w:val="28"/>
          <w:lang w:val="en-US"/>
        </w:rPr>
        <w:t xml:space="preserve"> </w:t>
      </w:r>
      <w:r w:rsidR="00D43837" w:rsidRPr="009A564E">
        <w:rPr>
          <w:rFonts w:ascii="Times New Roman" w:hAnsi="Times New Roman"/>
          <w:sz w:val="28"/>
          <w:szCs w:val="28"/>
          <w:lang w:val="en-US"/>
        </w:rPr>
        <w:t>of the latest medical equipment.</w:t>
      </w:r>
      <w:r w:rsidRPr="009A564E">
        <w:rPr>
          <w:rFonts w:ascii="Times New Roman" w:hAnsi="Times New Roman"/>
          <w:sz w:val="28"/>
          <w:szCs w:val="28"/>
          <w:lang w:val="en-US"/>
        </w:rPr>
        <w:t xml:space="preserve"> </w:t>
      </w:r>
      <w:r w:rsidR="00D43837" w:rsidRPr="009A564E">
        <w:rPr>
          <w:rFonts w:ascii="Times New Roman" w:hAnsi="Times New Roman"/>
          <w:sz w:val="28"/>
          <w:szCs w:val="28"/>
          <w:lang w:val="en-US"/>
        </w:rPr>
        <w:t>But</w:t>
      </w:r>
      <w:r w:rsidRPr="009A564E">
        <w:rPr>
          <w:rFonts w:ascii="Times New Roman" w:hAnsi="Times New Roman"/>
          <w:sz w:val="28"/>
          <w:szCs w:val="28"/>
          <w:lang w:val="en-US"/>
        </w:rPr>
        <w:t xml:space="preserve"> most importantly, the foundations for the successful implementation of the regional health</w:t>
      </w:r>
      <w:r w:rsidR="00D43837" w:rsidRPr="009A564E">
        <w:rPr>
          <w:rFonts w:ascii="Times New Roman" w:hAnsi="Times New Roman"/>
          <w:sz w:val="28"/>
          <w:szCs w:val="28"/>
          <w:lang w:val="en-US"/>
        </w:rPr>
        <w:t>care</w:t>
      </w:r>
      <w:r w:rsidRPr="009A564E">
        <w:rPr>
          <w:rFonts w:ascii="Times New Roman" w:hAnsi="Times New Roman"/>
          <w:sz w:val="28"/>
          <w:szCs w:val="28"/>
          <w:lang w:val="en-US"/>
        </w:rPr>
        <w:t xml:space="preserve"> projects </w:t>
      </w:r>
      <w:r w:rsidR="00D43837" w:rsidRPr="009A564E">
        <w:rPr>
          <w:rFonts w:ascii="Times New Roman" w:hAnsi="Times New Roman"/>
          <w:sz w:val="28"/>
          <w:szCs w:val="28"/>
          <w:lang w:val="en-US"/>
        </w:rPr>
        <w:t xml:space="preserve">of the </w:t>
      </w:r>
      <w:r w:rsidRPr="009A564E">
        <w:rPr>
          <w:rFonts w:ascii="Times New Roman" w:hAnsi="Times New Roman"/>
          <w:sz w:val="28"/>
          <w:szCs w:val="28"/>
          <w:lang w:val="en-US"/>
        </w:rPr>
        <w:t>present and future</w:t>
      </w:r>
      <w:r w:rsidR="00D43837" w:rsidRPr="009A564E">
        <w:rPr>
          <w:rFonts w:ascii="Times New Roman" w:hAnsi="Times New Roman"/>
          <w:sz w:val="28"/>
          <w:szCs w:val="28"/>
          <w:lang w:val="en-US"/>
        </w:rPr>
        <w:t xml:space="preserve"> were laid. The unique historical example of personal asceticism of Roman Abramovich came in standards of Generosity and Humanity, created infinite perspective in applied medical science of the Arctic. </w:t>
      </w:r>
      <w:r w:rsidR="005D5494" w:rsidRPr="009A564E">
        <w:rPr>
          <w:rFonts w:ascii="Times New Roman" w:hAnsi="Times New Roman"/>
          <w:sz w:val="28"/>
          <w:szCs w:val="28"/>
          <w:lang w:val="en-US"/>
        </w:rPr>
        <w:t xml:space="preserve">In the shortest period of time advanced medical system working flawlessly in conditions of the Far North tundra has been developed to the best world samples. The construction of a modern medical superstructure in the best traditions of Soviet Union fundamental medicine is a jewel of the Chukotka Autonomous </w:t>
      </w:r>
      <w:r w:rsidR="00E279D7" w:rsidRPr="009A564E">
        <w:rPr>
          <w:rFonts w:ascii="Times New Roman" w:hAnsi="Times New Roman"/>
          <w:sz w:val="28"/>
          <w:szCs w:val="28"/>
          <w:lang w:val="en-US"/>
        </w:rPr>
        <w:t>Area</w:t>
      </w:r>
      <w:r w:rsidR="005D5494" w:rsidRPr="009A564E">
        <w:rPr>
          <w:rFonts w:ascii="Times New Roman" w:hAnsi="Times New Roman"/>
          <w:sz w:val="28"/>
          <w:szCs w:val="28"/>
          <w:lang w:val="en-US"/>
        </w:rPr>
        <w:t>. The birth of the modern Chukotka healthcare model in a ruthless Arctic, will long serve as a magnet for high medical discussions, be the subject of in-depth research of advanced scientific medical schools and amaze the followers! These foundations of the success of the health</w:t>
      </w:r>
      <w:r w:rsidR="00E11289" w:rsidRPr="009A564E">
        <w:rPr>
          <w:rFonts w:ascii="Times New Roman" w:hAnsi="Times New Roman"/>
          <w:sz w:val="28"/>
          <w:szCs w:val="28"/>
          <w:lang w:val="en-US"/>
        </w:rPr>
        <w:t>care system</w:t>
      </w:r>
      <w:r w:rsidR="005D5494" w:rsidRPr="009A564E">
        <w:rPr>
          <w:rFonts w:ascii="Times New Roman" w:hAnsi="Times New Roman"/>
          <w:sz w:val="28"/>
          <w:szCs w:val="28"/>
          <w:lang w:val="en-US"/>
        </w:rPr>
        <w:t xml:space="preserve"> laid </w:t>
      </w:r>
      <w:r w:rsidR="00E11289" w:rsidRPr="009A564E">
        <w:rPr>
          <w:rFonts w:ascii="Times New Roman" w:hAnsi="Times New Roman"/>
          <w:sz w:val="28"/>
          <w:szCs w:val="28"/>
          <w:lang w:val="en-US"/>
        </w:rPr>
        <w:t>previously</w:t>
      </w:r>
      <w:r w:rsidR="005D5494" w:rsidRPr="009A564E">
        <w:rPr>
          <w:rFonts w:ascii="Times New Roman" w:hAnsi="Times New Roman"/>
          <w:sz w:val="28"/>
          <w:szCs w:val="28"/>
          <w:lang w:val="en-US"/>
        </w:rPr>
        <w:t xml:space="preserve">, served as a good means </w:t>
      </w:r>
      <w:r w:rsidR="00E11289" w:rsidRPr="009A564E">
        <w:rPr>
          <w:rFonts w:ascii="Times New Roman" w:hAnsi="Times New Roman"/>
          <w:sz w:val="28"/>
          <w:szCs w:val="28"/>
          <w:lang w:val="en-US"/>
        </w:rPr>
        <w:t>for the</w:t>
      </w:r>
      <w:r w:rsidR="005D5494" w:rsidRPr="009A564E">
        <w:rPr>
          <w:rFonts w:ascii="Times New Roman" w:hAnsi="Times New Roman"/>
          <w:sz w:val="28"/>
          <w:szCs w:val="28"/>
          <w:lang w:val="en-US"/>
        </w:rPr>
        <w:t xml:space="preserve"> acting governor of the Chukotka Autonomous </w:t>
      </w:r>
      <w:r w:rsidR="00E279D7" w:rsidRPr="009A564E">
        <w:rPr>
          <w:rFonts w:ascii="Times New Roman" w:hAnsi="Times New Roman"/>
          <w:sz w:val="28"/>
          <w:szCs w:val="28"/>
          <w:lang w:val="en-US"/>
        </w:rPr>
        <w:t>Area</w:t>
      </w:r>
      <w:r w:rsidR="005D5494" w:rsidRPr="009A564E">
        <w:rPr>
          <w:rFonts w:ascii="Times New Roman" w:hAnsi="Times New Roman"/>
          <w:sz w:val="28"/>
          <w:szCs w:val="28"/>
          <w:lang w:val="en-US"/>
        </w:rPr>
        <w:t xml:space="preserve"> Roman </w:t>
      </w:r>
      <w:r w:rsidR="00E11289" w:rsidRPr="009A564E">
        <w:rPr>
          <w:rFonts w:ascii="Times New Roman" w:hAnsi="Times New Roman"/>
          <w:sz w:val="28"/>
          <w:szCs w:val="28"/>
          <w:lang w:val="en-US"/>
        </w:rPr>
        <w:t>Valentinovich Kopin</w:t>
      </w:r>
      <w:r w:rsidR="005D5494" w:rsidRPr="009A564E">
        <w:rPr>
          <w:rFonts w:ascii="Times New Roman" w:hAnsi="Times New Roman"/>
          <w:sz w:val="28"/>
          <w:szCs w:val="28"/>
          <w:lang w:val="en-US"/>
        </w:rPr>
        <w:t xml:space="preserve"> in the successful continuation of the implementat</w:t>
      </w:r>
      <w:r w:rsidR="00E11289" w:rsidRPr="009A564E">
        <w:rPr>
          <w:rFonts w:ascii="Times New Roman" w:hAnsi="Times New Roman"/>
          <w:sz w:val="28"/>
          <w:szCs w:val="28"/>
          <w:lang w:val="en-US"/>
        </w:rPr>
        <w:t xml:space="preserve">ion of regional health programs. First of all, the governor's efforts are aimed at maintaining a decent set up and intensive construction of new hospitals, the capital restructuring of medical areas with their further modernization using the latest </w:t>
      </w:r>
      <w:r w:rsidR="00E11289" w:rsidRPr="009A564E">
        <w:rPr>
          <w:rFonts w:ascii="Times New Roman" w:hAnsi="Times New Roman"/>
          <w:sz w:val="28"/>
          <w:szCs w:val="28"/>
          <w:lang w:val="en-US"/>
        </w:rPr>
        <w:lastRenderedPageBreak/>
        <w:t xml:space="preserve">medical equipment, and responsible preparation of Chukotka healthcare to the era of the near future of the Russian State </w:t>
      </w:r>
      <w:r w:rsidR="00E11289" w:rsidRPr="009A564E">
        <w:rPr>
          <w:rFonts w:ascii="Times New Roman" w:hAnsi="Times New Roman" w:cs="Times New Roman"/>
          <w:sz w:val="28"/>
          <w:szCs w:val="28"/>
          <w:lang w:val="en-US"/>
        </w:rPr>
        <w:t>–</w:t>
      </w:r>
      <w:r w:rsidR="00E11289" w:rsidRPr="009A564E">
        <w:rPr>
          <w:rFonts w:ascii="Times New Roman" w:hAnsi="Times New Roman"/>
          <w:sz w:val="28"/>
          <w:szCs w:val="28"/>
          <w:lang w:val="en-US"/>
        </w:rPr>
        <w:t xml:space="preserve"> return to the Arctic!</w:t>
      </w:r>
    </w:p>
    <w:p w:rsidR="00E11289" w:rsidRPr="009A564E" w:rsidRDefault="00C176CD" w:rsidP="009A564E">
      <w:p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 xml:space="preserve">The healthcare system of the Chukotka Autonomous </w:t>
      </w:r>
      <w:r w:rsidR="00E279D7" w:rsidRPr="009A564E">
        <w:rPr>
          <w:rFonts w:ascii="Times New Roman" w:hAnsi="Times New Roman"/>
          <w:sz w:val="28"/>
          <w:szCs w:val="28"/>
          <w:lang w:val="en-US"/>
        </w:rPr>
        <w:t>Area</w:t>
      </w:r>
      <w:r w:rsidRPr="009A564E">
        <w:rPr>
          <w:rFonts w:ascii="Times New Roman" w:hAnsi="Times New Roman" w:cs="Arial"/>
          <w:sz w:val="28"/>
          <w:szCs w:val="28"/>
          <w:lang w:val="en-US"/>
        </w:rPr>
        <w:t xml:space="preserve"> is based on the federal standards and practices of health care, with the vertical administrative dominant being the Health Department of Social Policy Department which manages six hospitals:</w:t>
      </w:r>
    </w:p>
    <w:p w:rsidR="00C176CD" w:rsidRPr="009A564E" w:rsidRDefault="00C176CD" w:rsidP="009A564E">
      <w:pPr>
        <w:pStyle w:val="a3"/>
        <w:numPr>
          <w:ilvl w:val="0"/>
          <w:numId w:val="2"/>
        </w:num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State Budget Institution of Healthcare "Chukotka Regional Hospital" in Anadyr (the main medical facility of the region with the third level of health care delivery);</w:t>
      </w:r>
    </w:p>
    <w:p w:rsidR="00C176CD" w:rsidRPr="009A564E" w:rsidRDefault="00C176CD" w:rsidP="009A564E">
      <w:pPr>
        <w:pStyle w:val="a3"/>
        <w:numPr>
          <w:ilvl w:val="0"/>
          <w:numId w:val="2"/>
        </w:num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State Budget Institution of Healthcare "Inter-district medical center" in Bilibino (second level of health care delivery);</w:t>
      </w:r>
    </w:p>
    <w:p w:rsidR="00AF2AA2" w:rsidRPr="009A564E" w:rsidRDefault="00C176CD" w:rsidP="009A564E">
      <w:pPr>
        <w:pStyle w:val="a3"/>
        <w:numPr>
          <w:ilvl w:val="0"/>
          <w:numId w:val="2"/>
        </w:num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State Budget Institution of Healthcare "Inter-district medical center"</w:t>
      </w:r>
      <w:r w:rsidR="00AF2AA2" w:rsidRPr="009A564E">
        <w:rPr>
          <w:rFonts w:ascii="Times New Roman" w:hAnsi="Times New Roman" w:cs="Arial"/>
          <w:sz w:val="28"/>
          <w:szCs w:val="28"/>
          <w:lang w:val="en-US"/>
        </w:rPr>
        <w:t xml:space="preserve"> in the village Egvekinot</w:t>
      </w:r>
      <w:r w:rsidRPr="009A564E">
        <w:rPr>
          <w:rFonts w:ascii="Times New Roman" w:hAnsi="Times New Roman" w:cs="Arial"/>
          <w:sz w:val="28"/>
          <w:szCs w:val="28"/>
          <w:lang w:val="en-US"/>
        </w:rPr>
        <w:t xml:space="preserve"> </w:t>
      </w:r>
      <w:r w:rsidR="00AF2AA2" w:rsidRPr="009A564E">
        <w:rPr>
          <w:rFonts w:ascii="Times New Roman" w:hAnsi="Times New Roman" w:cs="Arial"/>
          <w:sz w:val="28"/>
          <w:szCs w:val="28"/>
          <w:lang w:val="en-US"/>
        </w:rPr>
        <w:t>(second level of health care delivery);</w:t>
      </w:r>
    </w:p>
    <w:p w:rsidR="00AF2AA2" w:rsidRPr="009A564E" w:rsidRDefault="00AF2AA2" w:rsidP="009A564E">
      <w:pPr>
        <w:pStyle w:val="a3"/>
        <w:numPr>
          <w:ilvl w:val="0"/>
          <w:numId w:val="2"/>
        </w:num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State Budget Institution of Healthcare "Providence District Hospital" in the village Provideni</w:t>
      </w:r>
      <w:r w:rsidR="00EC59D4" w:rsidRPr="009A564E">
        <w:rPr>
          <w:rFonts w:ascii="Times New Roman" w:hAnsi="Times New Roman" w:cs="Arial"/>
          <w:sz w:val="28"/>
          <w:szCs w:val="28"/>
          <w:lang w:val="en-US"/>
        </w:rPr>
        <w:t>y</w:t>
      </w:r>
      <w:r w:rsidRPr="009A564E">
        <w:rPr>
          <w:rFonts w:ascii="Times New Roman" w:hAnsi="Times New Roman" w:cs="Arial"/>
          <w:sz w:val="28"/>
          <w:szCs w:val="28"/>
          <w:lang w:val="en-US"/>
        </w:rPr>
        <w:t>a (first level of health care delivery);</w:t>
      </w:r>
    </w:p>
    <w:p w:rsidR="00C176CD" w:rsidRPr="009A564E" w:rsidRDefault="00AF2AA2" w:rsidP="009A564E">
      <w:pPr>
        <w:pStyle w:val="a3"/>
        <w:numPr>
          <w:ilvl w:val="0"/>
          <w:numId w:val="2"/>
        </w:num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State Budget Institution of Healthcare "Chaun district hospital" in Pevek (first level of health care delivery);</w:t>
      </w:r>
    </w:p>
    <w:p w:rsidR="00AF2AA2" w:rsidRPr="009A564E" w:rsidRDefault="00AF2AA2" w:rsidP="009A564E">
      <w:pPr>
        <w:pStyle w:val="a3"/>
        <w:numPr>
          <w:ilvl w:val="0"/>
          <w:numId w:val="2"/>
        </w:num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State Budget Institution of Healthcare "Chukotka district hospital" in the village Lavrenti</w:t>
      </w:r>
      <w:r w:rsidR="00EC59D4" w:rsidRPr="009A564E">
        <w:rPr>
          <w:rFonts w:ascii="Times New Roman" w:hAnsi="Times New Roman" w:cs="Arial"/>
          <w:sz w:val="28"/>
          <w:szCs w:val="28"/>
          <w:lang w:val="en-US"/>
        </w:rPr>
        <w:t>y</w:t>
      </w:r>
      <w:r w:rsidRPr="009A564E">
        <w:rPr>
          <w:rFonts w:ascii="Times New Roman" w:hAnsi="Times New Roman" w:cs="Arial"/>
          <w:sz w:val="28"/>
          <w:szCs w:val="28"/>
          <w:lang w:val="en-US"/>
        </w:rPr>
        <w:t>a (first level of health care delivery).</w:t>
      </w:r>
    </w:p>
    <w:p w:rsidR="00AF2AA2" w:rsidRPr="009A564E" w:rsidRDefault="00AF2AA2" w:rsidP="009A564E">
      <w:pPr>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 xml:space="preserve">Regardless of such a small number of hospitals, their area of medical liability covers the whole territory of the Chukotka Autonomous </w:t>
      </w:r>
      <w:r w:rsidR="00E279D7" w:rsidRPr="009A564E">
        <w:rPr>
          <w:rFonts w:ascii="Times New Roman" w:hAnsi="Times New Roman"/>
          <w:sz w:val="28"/>
          <w:szCs w:val="28"/>
          <w:lang w:val="en-US"/>
        </w:rPr>
        <w:t>Area</w:t>
      </w:r>
      <w:r w:rsidRPr="009A564E">
        <w:rPr>
          <w:rFonts w:ascii="Times New Roman" w:hAnsi="Times New Roman" w:cs="Arial"/>
          <w:sz w:val="28"/>
          <w:szCs w:val="28"/>
          <w:lang w:val="en-US"/>
        </w:rPr>
        <w:t xml:space="preserve"> </w:t>
      </w:r>
      <w:r w:rsidRPr="009A564E">
        <w:rPr>
          <w:rFonts w:ascii="Times New Roman" w:hAnsi="Times New Roman" w:cs="Times New Roman"/>
          <w:sz w:val="28"/>
          <w:szCs w:val="28"/>
          <w:lang w:val="en-US"/>
        </w:rPr>
        <w:t>–</w:t>
      </w:r>
      <w:r w:rsidRPr="009A564E">
        <w:rPr>
          <w:rFonts w:ascii="Times New Roman" w:hAnsi="Times New Roman" w:cs="Arial"/>
          <w:sz w:val="28"/>
          <w:szCs w:val="28"/>
          <w:lang w:val="en-US"/>
        </w:rPr>
        <w:t xml:space="preserve"> one of the great regions of the Russian Federation! This fact is exclusive to the statement by scientists, who create their own pieces of research in the science of "Public Health and Healthcare". Also </w:t>
      </w:r>
      <w:r w:rsidR="00125487" w:rsidRPr="009A564E">
        <w:rPr>
          <w:rFonts w:ascii="Times New Roman" w:hAnsi="Times New Roman" w:cs="Arial"/>
          <w:sz w:val="28"/>
          <w:szCs w:val="28"/>
          <w:lang w:val="en-US"/>
        </w:rPr>
        <w:t xml:space="preserve">if you consider </w:t>
      </w:r>
      <w:r w:rsidRPr="009A564E">
        <w:rPr>
          <w:rFonts w:ascii="Times New Roman" w:hAnsi="Times New Roman" w:cs="Arial"/>
          <w:sz w:val="28"/>
          <w:szCs w:val="28"/>
          <w:lang w:val="en-US"/>
        </w:rPr>
        <w:t xml:space="preserve">that until 2014 all of the medical institutions were the branches of the single Chukotka district hospital, </w:t>
      </w:r>
      <w:r w:rsidR="00125487" w:rsidRPr="009A564E">
        <w:rPr>
          <w:rFonts w:ascii="Times New Roman" w:hAnsi="Times New Roman" w:cs="Arial"/>
          <w:sz w:val="28"/>
          <w:szCs w:val="28"/>
          <w:lang w:val="en-US"/>
        </w:rPr>
        <w:t>you can tell that that fact is even</w:t>
      </w:r>
      <w:r w:rsidRPr="009A564E">
        <w:rPr>
          <w:rFonts w:ascii="Times New Roman" w:hAnsi="Times New Roman" w:cs="Arial"/>
          <w:sz w:val="28"/>
          <w:szCs w:val="28"/>
          <w:lang w:val="en-US"/>
        </w:rPr>
        <w:t xml:space="preserve"> more </w:t>
      </w:r>
      <w:r w:rsidR="00125487" w:rsidRPr="009A564E">
        <w:rPr>
          <w:rFonts w:ascii="Times New Roman" w:hAnsi="Times New Roman" w:cs="Arial"/>
          <w:sz w:val="28"/>
          <w:szCs w:val="28"/>
          <w:lang w:val="en-US"/>
        </w:rPr>
        <w:t xml:space="preserve">relevant. District hospital bed capacity at the beginning of 2016 amounted to 697 beds, of which 638 were round-the-clock and 59 were day care beds. </w:t>
      </w:r>
    </w:p>
    <w:p w:rsidR="00125487" w:rsidRPr="009A564E" w:rsidRDefault="00125487" w:rsidP="009A564E">
      <w:pPr>
        <w:widowControl w:val="0"/>
        <w:autoSpaceDE w:val="0"/>
        <w:autoSpaceDN w:val="0"/>
        <w:adjustRightInd w:val="0"/>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 xml:space="preserve">318 doctors, including doctors and candidates of medical sciences and deserved doctors of the Russian Federation, and more than 700 people of the nursing staff work in the healthcare institutions of the Chukotka Autonomous </w:t>
      </w:r>
      <w:r w:rsidR="00E279D7" w:rsidRPr="009A564E">
        <w:rPr>
          <w:rFonts w:ascii="Times New Roman" w:hAnsi="Times New Roman"/>
          <w:sz w:val="28"/>
          <w:szCs w:val="28"/>
          <w:lang w:val="en-US"/>
        </w:rPr>
        <w:t>Area</w:t>
      </w:r>
      <w:r w:rsidRPr="009A564E">
        <w:rPr>
          <w:rFonts w:ascii="Times New Roman" w:hAnsi="Times New Roman" w:cs="Arial"/>
          <w:sz w:val="28"/>
          <w:szCs w:val="28"/>
          <w:lang w:val="en-US"/>
        </w:rPr>
        <w:t xml:space="preserve">. Most of these specialists are experienced and dedicated people who stick to the Hippocratic Oath with honor and dignity under any circumstances northern concourse. Many great names of the </w:t>
      </w:r>
      <w:r w:rsidR="001F2C4C" w:rsidRPr="009A564E">
        <w:rPr>
          <w:rFonts w:ascii="Times New Roman" w:hAnsi="Times New Roman" w:cs="Arial"/>
          <w:sz w:val="28"/>
          <w:szCs w:val="28"/>
          <w:lang w:val="en-US"/>
        </w:rPr>
        <w:t>Chukotka</w:t>
      </w:r>
      <w:r w:rsidRPr="009A564E">
        <w:rPr>
          <w:rFonts w:ascii="Times New Roman" w:hAnsi="Times New Roman" w:cs="Arial"/>
          <w:sz w:val="28"/>
          <w:szCs w:val="28"/>
          <w:lang w:val="en-US"/>
        </w:rPr>
        <w:t xml:space="preserve"> medicine </w:t>
      </w:r>
      <w:r w:rsidR="001F2C4C" w:rsidRPr="009A564E">
        <w:rPr>
          <w:rFonts w:ascii="Times New Roman" w:hAnsi="Times New Roman" w:cs="Arial"/>
          <w:sz w:val="28"/>
          <w:szCs w:val="28"/>
          <w:lang w:val="en-US"/>
        </w:rPr>
        <w:t xml:space="preserve">are well </w:t>
      </w:r>
      <w:r w:rsidRPr="009A564E">
        <w:rPr>
          <w:rFonts w:ascii="Times New Roman" w:hAnsi="Times New Roman" w:cs="Arial"/>
          <w:sz w:val="28"/>
          <w:szCs w:val="28"/>
          <w:lang w:val="en-US"/>
        </w:rPr>
        <w:t xml:space="preserve">known far beyond the borders of </w:t>
      </w:r>
      <w:r w:rsidR="001F2C4C" w:rsidRPr="009A564E">
        <w:rPr>
          <w:rFonts w:ascii="Times New Roman" w:hAnsi="Times New Roman" w:cs="Arial"/>
          <w:sz w:val="28"/>
          <w:szCs w:val="28"/>
          <w:lang w:val="en-US"/>
        </w:rPr>
        <w:t>the</w:t>
      </w:r>
      <w:r w:rsidRPr="009A564E">
        <w:rPr>
          <w:rFonts w:ascii="Times New Roman" w:hAnsi="Times New Roman" w:cs="Arial"/>
          <w:sz w:val="28"/>
          <w:szCs w:val="28"/>
          <w:lang w:val="en-US"/>
        </w:rPr>
        <w:t xml:space="preserve"> </w:t>
      </w:r>
      <w:r w:rsidR="001F2C4C" w:rsidRPr="009A564E">
        <w:rPr>
          <w:rFonts w:ascii="Times New Roman" w:hAnsi="Times New Roman" w:cs="Arial"/>
          <w:sz w:val="28"/>
          <w:szCs w:val="28"/>
          <w:lang w:val="en-US"/>
        </w:rPr>
        <w:t>region.</w:t>
      </w:r>
    </w:p>
    <w:p w:rsidR="00635DCC" w:rsidRPr="009A564E" w:rsidRDefault="00635DCC" w:rsidP="009A564E">
      <w:pPr>
        <w:widowControl w:val="0"/>
        <w:autoSpaceDE w:val="0"/>
        <w:autoSpaceDN w:val="0"/>
        <w:adjustRightInd w:val="0"/>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 xml:space="preserve">The average salary of doctors in the in 2015 was 106120.0 rubles, nurses </w:t>
      </w:r>
      <w:r w:rsidRPr="009A564E">
        <w:rPr>
          <w:rFonts w:ascii="Times New Roman" w:hAnsi="Times New Roman" w:cs="Times New Roman"/>
          <w:sz w:val="28"/>
          <w:szCs w:val="28"/>
          <w:lang w:val="en-US"/>
        </w:rPr>
        <w:t>–</w:t>
      </w:r>
      <w:r w:rsidRPr="009A564E">
        <w:rPr>
          <w:rFonts w:ascii="Times New Roman" w:hAnsi="Times New Roman" w:cs="Arial"/>
          <w:sz w:val="28"/>
          <w:szCs w:val="28"/>
          <w:lang w:val="en-US"/>
        </w:rPr>
        <w:t xml:space="preserve"> 61391.0 rubles. Indicator of doctors per 10,000 people was 62.9, and the average medical personnel – 140.1 people, which is one of the best indicators around the country. </w:t>
      </w:r>
    </w:p>
    <w:p w:rsidR="007F3AC0" w:rsidRPr="009A564E" w:rsidRDefault="00635DCC" w:rsidP="009A564E">
      <w:pPr>
        <w:widowControl w:val="0"/>
        <w:autoSpaceDE w:val="0"/>
        <w:autoSpaceDN w:val="0"/>
        <w:adjustRightInd w:val="0"/>
        <w:spacing w:after="0" w:line="240" w:lineRule="auto"/>
        <w:ind w:left="284" w:firstLine="567"/>
        <w:jc w:val="both"/>
        <w:rPr>
          <w:rFonts w:ascii="Times New Roman" w:hAnsi="Times New Roman" w:cs="Arial"/>
          <w:sz w:val="28"/>
          <w:szCs w:val="28"/>
          <w:lang w:val="en-US"/>
        </w:rPr>
      </w:pPr>
      <w:r w:rsidRPr="009A564E">
        <w:rPr>
          <w:rFonts w:ascii="Times New Roman" w:hAnsi="Times New Roman" w:cs="Arial"/>
          <w:sz w:val="28"/>
          <w:szCs w:val="28"/>
          <w:lang w:val="en-US"/>
        </w:rPr>
        <w:t xml:space="preserve">Analysis of the latest five-year plan in the sphere of healthcare revealed the effectiveness of a number of health measures taken earlier such as stop the natural population decline and secure the permanent population of the Chukotka Autonomous </w:t>
      </w:r>
      <w:r w:rsidR="00E279D7" w:rsidRPr="009A564E">
        <w:rPr>
          <w:rFonts w:ascii="Times New Roman" w:hAnsi="Times New Roman"/>
          <w:sz w:val="28"/>
          <w:szCs w:val="28"/>
          <w:lang w:val="en-US"/>
        </w:rPr>
        <w:t>Area</w:t>
      </w:r>
      <w:r w:rsidRPr="009A564E">
        <w:rPr>
          <w:rFonts w:ascii="Times New Roman" w:hAnsi="Times New Roman" w:cs="Arial"/>
          <w:sz w:val="28"/>
          <w:szCs w:val="28"/>
          <w:lang w:val="en-US"/>
        </w:rPr>
        <w:t xml:space="preserve"> on the same statistical level. </w:t>
      </w:r>
      <w:r w:rsidR="00D41F9A" w:rsidRPr="009A564E">
        <w:rPr>
          <w:rFonts w:ascii="Times New Roman" w:hAnsi="Times New Roman" w:cs="Arial"/>
          <w:sz w:val="28"/>
          <w:szCs w:val="28"/>
          <w:lang w:val="en-US"/>
        </w:rPr>
        <w:t xml:space="preserve">The resident population of the Chukotka Autonomous </w:t>
      </w:r>
      <w:r w:rsidR="00E279D7" w:rsidRPr="009A564E">
        <w:rPr>
          <w:rFonts w:ascii="Times New Roman" w:hAnsi="Times New Roman"/>
          <w:sz w:val="28"/>
          <w:szCs w:val="28"/>
          <w:lang w:val="en-US"/>
        </w:rPr>
        <w:t>Area</w:t>
      </w:r>
      <w:r w:rsidR="00D41F9A" w:rsidRPr="009A564E">
        <w:rPr>
          <w:rFonts w:ascii="Times New Roman" w:hAnsi="Times New Roman" w:cs="Arial"/>
          <w:sz w:val="28"/>
          <w:szCs w:val="28"/>
          <w:lang w:val="en-US"/>
        </w:rPr>
        <w:t xml:space="preserve"> by 01.01.2016 is 50150, of which 13172 are children aged 0 to 18 years, 1967 are adolescents (by 01.01.2011 it was 50.668 people, including 13.071 children aged 0 to 18 years, and 2116 adolescents). This was facilitated by the preservation of fertility pace: in 2015 the birth rate was 13.5 per 1,000 population (in 2011</w:t>
      </w:r>
      <w:r w:rsidR="00D41F9A" w:rsidRPr="009A564E">
        <w:rPr>
          <w:rFonts w:ascii="Times New Roman" w:hAnsi="Times New Roman" w:cs="Times New Roman"/>
          <w:sz w:val="28"/>
          <w:szCs w:val="28"/>
          <w:lang w:val="en-US"/>
        </w:rPr>
        <w:t>–</w:t>
      </w:r>
      <w:r w:rsidR="00D41F9A" w:rsidRPr="009A564E">
        <w:rPr>
          <w:rFonts w:ascii="Times New Roman" w:hAnsi="Times New Roman" w:cs="Arial"/>
          <w:sz w:val="28"/>
          <w:szCs w:val="28"/>
          <w:lang w:val="en-US"/>
        </w:rPr>
        <w:t xml:space="preserve">13.5, in 2012 </w:t>
      </w:r>
      <w:r w:rsidR="00D41F9A" w:rsidRPr="009A564E">
        <w:rPr>
          <w:rFonts w:ascii="Times New Roman" w:hAnsi="Times New Roman" w:cs="Times New Roman"/>
          <w:sz w:val="28"/>
          <w:szCs w:val="28"/>
          <w:lang w:val="en-US"/>
        </w:rPr>
        <w:t>–</w:t>
      </w:r>
      <w:r w:rsidR="00D41F9A" w:rsidRPr="009A564E">
        <w:rPr>
          <w:rFonts w:ascii="Times New Roman" w:hAnsi="Times New Roman" w:cs="Arial"/>
          <w:sz w:val="28"/>
          <w:szCs w:val="28"/>
          <w:lang w:val="en-US"/>
        </w:rPr>
        <w:t xml:space="preserve"> 14.1, in 2013 </w:t>
      </w:r>
      <w:r w:rsidR="00D41F9A" w:rsidRPr="009A564E">
        <w:rPr>
          <w:rFonts w:ascii="Times New Roman" w:hAnsi="Times New Roman" w:cs="Times New Roman"/>
          <w:sz w:val="28"/>
          <w:szCs w:val="28"/>
          <w:lang w:val="en-US"/>
        </w:rPr>
        <w:t>–</w:t>
      </w:r>
      <w:r w:rsidR="00D41F9A" w:rsidRPr="009A564E">
        <w:rPr>
          <w:rFonts w:ascii="Times New Roman" w:hAnsi="Times New Roman" w:cs="Arial"/>
          <w:sz w:val="28"/>
          <w:szCs w:val="28"/>
          <w:lang w:val="en-US"/>
        </w:rPr>
        <w:t xml:space="preserve"> 13.2, in 2014 </w:t>
      </w:r>
      <w:r w:rsidR="00D41F9A" w:rsidRPr="009A564E">
        <w:rPr>
          <w:rFonts w:ascii="Times New Roman" w:hAnsi="Times New Roman" w:cs="Times New Roman"/>
          <w:sz w:val="28"/>
          <w:szCs w:val="28"/>
          <w:lang w:val="en-US"/>
        </w:rPr>
        <w:t xml:space="preserve">– </w:t>
      </w:r>
      <w:r w:rsidR="00D41F9A" w:rsidRPr="009A564E">
        <w:rPr>
          <w:rFonts w:ascii="Times New Roman" w:hAnsi="Times New Roman" w:cs="Arial"/>
          <w:sz w:val="28"/>
          <w:szCs w:val="28"/>
          <w:lang w:val="en-US"/>
        </w:rPr>
        <w:t xml:space="preserve">13.3) and the rate of annual natural population growth in 2015 was +3.9 (in 2011 </w:t>
      </w:r>
      <w:r w:rsidR="00D41F9A" w:rsidRPr="009A564E">
        <w:rPr>
          <w:rFonts w:ascii="Times New Roman" w:hAnsi="Times New Roman" w:cs="Times New Roman"/>
          <w:sz w:val="28"/>
          <w:szCs w:val="28"/>
          <w:lang w:val="en-US"/>
        </w:rPr>
        <w:t>–</w:t>
      </w:r>
      <w:r w:rsidR="00D41F9A" w:rsidRPr="009A564E">
        <w:rPr>
          <w:rFonts w:ascii="Times New Roman" w:hAnsi="Times New Roman" w:cs="Arial"/>
          <w:sz w:val="28"/>
          <w:szCs w:val="28"/>
          <w:lang w:val="en-US"/>
        </w:rPr>
        <w:t xml:space="preserve"> +2.5, in 2012 </w:t>
      </w:r>
      <w:r w:rsidR="00D41F9A" w:rsidRPr="009A564E">
        <w:rPr>
          <w:rFonts w:ascii="Times New Roman" w:hAnsi="Times New Roman" w:cs="Times New Roman"/>
          <w:sz w:val="28"/>
          <w:szCs w:val="28"/>
          <w:lang w:val="en-US"/>
        </w:rPr>
        <w:t xml:space="preserve">– </w:t>
      </w:r>
      <w:r w:rsidR="00D41F9A" w:rsidRPr="009A564E">
        <w:rPr>
          <w:rFonts w:ascii="Times New Roman" w:hAnsi="Times New Roman" w:cs="Arial"/>
          <w:sz w:val="28"/>
          <w:szCs w:val="28"/>
          <w:lang w:val="en-US"/>
        </w:rPr>
        <w:t xml:space="preserve">+ 2.5, in 2013 </w:t>
      </w:r>
      <w:r w:rsidR="00D41F9A" w:rsidRPr="009A564E">
        <w:rPr>
          <w:rFonts w:ascii="Times New Roman" w:hAnsi="Times New Roman" w:cs="Times New Roman"/>
          <w:sz w:val="28"/>
          <w:szCs w:val="28"/>
          <w:lang w:val="en-US"/>
        </w:rPr>
        <w:t>– +</w:t>
      </w:r>
      <w:r w:rsidR="00D41F9A" w:rsidRPr="009A564E">
        <w:rPr>
          <w:rFonts w:ascii="Times New Roman" w:hAnsi="Times New Roman" w:cs="Arial"/>
          <w:sz w:val="28"/>
          <w:szCs w:val="28"/>
          <w:lang w:val="en-US"/>
        </w:rPr>
        <w:t xml:space="preserve">2.7, in 2014 </w:t>
      </w:r>
      <w:r w:rsidR="00D41F9A" w:rsidRPr="009A564E">
        <w:rPr>
          <w:rFonts w:ascii="Times New Roman" w:hAnsi="Times New Roman" w:cs="Times New Roman"/>
          <w:sz w:val="28"/>
          <w:szCs w:val="28"/>
          <w:lang w:val="en-US"/>
        </w:rPr>
        <w:t>–</w:t>
      </w:r>
      <w:r w:rsidR="00D41F9A" w:rsidRPr="009A564E">
        <w:rPr>
          <w:rFonts w:ascii="Times New Roman" w:hAnsi="Times New Roman" w:cs="Arial"/>
          <w:sz w:val="28"/>
          <w:szCs w:val="28"/>
          <w:lang w:val="en-US"/>
        </w:rPr>
        <w:t xml:space="preserve"> +2.6).</w:t>
      </w:r>
    </w:p>
    <w:p w:rsidR="007F3AC0" w:rsidRPr="009A564E" w:rsidRDefault="007F3AC0" w:rsidP="009A564E">
      <w:pPr>
        <w:widowControl w:val="0"/>
        <w:autoSpaceDE w:val="0"/>
        <w:autoSpaceDN w:val="0"/>
        <w:adjustRightInd w:val="0"/>
        <w:spacing w:after="0" w:line="240" w:lineRule="auto"/>
        <w:ind w:left="284"/>
        <w:jc w:val="center"/>
        <w:rPr>
          <w:rFonts w:ascii="Times New Roman" w:eastAsia="Times New Roman" w:hAnsi="Times New Roman" w:cs="Times New Roman"/>
          <w:sz w:val="28"/>
          <w:szCs w:val="28"/>
          <w:lang w:eastAsia="ru-RU"/>
        </w:rPr>
      </w:pPr>
      <w:r w:rsidRPr="009A564E">
        <w:rPr>
          <w:rFonts w:ascii="Times New Roman" w:eastAsia="Times New Roman" w:hAnsi="Times New Roman" w:cs="Times New Roman"/>
          <w:noProof/>
          <w:sz w:val="28"/>
          <w:szCs w:val="28"/>
          <w:lang w:eastAsia="ru-RU"/>
        </w:rPr>
        <w:lastRenderedPageBreak/>
        <w:drawing>
          <wp:inline distT="0" distB="0" distL="0" distR="0">
            <wp:extent cx="4907280" cy="3017520"/>
            <wp:effectExtent l="95250" t="95250" r="160020" b="8763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1F9A" w:rsidRPr="009A564E" w:rsidRDefault="00D41F9A" w:rsidP="009A564E">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val="en-US" w:eastAsia="ru-RU"/>
        </w:rPr>
      </w:pPr>
      <w:r w:rsidRPr="009A564E">
        <w:rPr>
          <w:rFonts w:ascii="Times New Roman" w:eastAsia="Times New Roman" w:hAnsi="Times New Roman" w:cs="Times New Roman"/>
          <w:i/>
          <w:sz w:val="28"/>
          <w:szCs w:val="28"/>
          <w:lang w:val="en-US" w:eastAsia="ru-RU"/>
        </w:rPr>
        <w:t>Fig.</w:t>
      </w:r>
      <w:r w:rsidR="009A564E" w:rsidRPr="009A564E">
        <w:rPr>
          <w:rFonts w:ascii="Times New Roman" w:eastAsia="Times New Roman" w:hAnsi="Times New Roman" w:cs="Times New Roman"/>
          <w:i/>
          <w:sz w:val="28"/>
          <w:szCs w:val="28"/>
          <w:lang w:val="en-US" w:eastAsia="ru-RU"/>
        </w:rPr>
        <w:t xml:space="preserve"> </w:t>
      </w:r>
      <w:r w:rsidRPr="009A564E">
        <w:rPr>
          <w:rFonts w:ascii="Times New Roman" w:eastAsia="Times New Roman" w:hAnsi="Times New Roman" w:cs="Times New Roman"/>
          <w:i/>
          <w:sz w:val="28"/>
          <w:szCs w:val="28"/>
          <w:lang w:val="en-US" w:eastAsia="ru-RU"/>
        </w:rPr>
        <w:t>1</w:t>
      </w:r>
      <w:r w:rsidR="009A564E" w:rsidRPr="009A564E">
        <w:rPr>
          <w:rFonts w:ascii="Times New Roman" w:eastAsia="Times New Roman" w:hAnsi="Times New Roman" w:cs="Times New Roman"/>
          <w:i/>
          <w:sz w:val="28"/>
          <w:szCs w:val="28"/>
          <w:lang w:val="en-US" w:eastAsia="ru-RU"/>
        </w:rPr>
        <w:t>.</w:t>
      </w:r>
      <w:r w:rsidRPr="009A564E">
        <w:rPr>
          <w:rFonts w:ascii="Times New Roman" w:eastAsia="Times New Roman" w:hAnsi="Times New Roman" w:cs="Times New Roman"/>
          <w:i/>
          <w:sz w:val="28"/>
          <w:szCs w:val="28"/>
          <w:lang w:val="en-US" w:eastAsia="ru-RU"/>
        </w:rPr>
        <w:t xml:space="preserve"> </w:t>
      </w:r>
      <w:r w:rsidR="00741072" w:rsidRPr="009A564E">
        <w:rPr>
          <w:rFonts w:ascii="Times New Roman" w:eastAsia="Times New Roman" w:hAnsi="Times New Roman" w:cs="Times New Roman"/>
          <w:i/>
          <w:sz w:val="28"/>
          <w:szCs w:val="28"/>
          <w:lang w:val="en-US" w:eastAsia="ru-RU"/>
        </w:rPr>
        <w:t>Birth rates</w:t>
      </w:r>
      <w:r w:rsidRPr="009A564E">
        <w:rPr>
          <w:rFonts w:ascii="Times New Roman" w:eastAsia="Times New Roman" w:hAnsi="Times New Roman" w:cs="Times New Roman"/>
          <w:i/>
          <w:sz w:val="28"/>
          <w:szCs w:val="28"/>
          <w:lang w:val="en-US" w:eastAsia="ru-RU"/>
        </w:rPr>
        <w:t xml:space="preserve"> in the Chukotka Autonomous Okrug in 2011</w:t>
      </w:r>
      <w:r w:rsidR="00741072" w:rsidRPr="009A564E">
        <w:rPr>
          <w:rFonts w:ascii="Times New Roman" w:eastAsia="Times New Roman" w:hAnsi="Times New Roman" w:cs="Times New Roman"/>
          <w:i/>
          <w:sz w:val="28"/>
          <w:szCs w:val="28"/>
          <w:lang w:val="en-US" w:eastAsia="ru-RU"/>
        </w:rPr>
        <w:t>–</w:t>
      </w:r>
      <w:r w:rsidRPr="009A564E">
        <w:rPr>
          <w:rFonts w:ascii="Times New Roman" w:eastAsia="Times New Roman" w:hAnsi="Times New Roman" w:cs="Times New Roman"/>
          <w:i/>
          <w:sz w:val="28"/>
          <w:szCs w:val="28"/>
          <w:lang w:val="en-US" w:eastAsia="ru-RU"/>
        </w:rPr>
        <w:t>2015 (with p&lt;0.05</w:t>
      </w:r>
      <w:r w:rsidR="009A564E" w:rsidRPr="009A564E">
        <w:rPr>
          <w:rFonts w:ascii="Times New Roman" w:eastAsia="Times New Roman" w:hAnsi="Times New Roman" w:cs="Times New Roman"/>
          <w:i/>
          <w:sz w:val="28"/>
          <w:szCs w:val="28"/>
          <w:lang w:val="en-US" w:eastAsia="ru-RU"/>
        </w:rPr>
        <w:t>)</w:t>
      </w:r>
    </w:p>
    <w:p w:rsidR="007F3AC0" w:rsidRPr="009A564E" w:rsidRDefault="007F3AC0" w:rsidP="009A564E">
      <w:pPr>
        <w:widowControl w:val="0"/>
        <w:autoSpaceDE w:val="0"/>
        <w:autoSpaceDN w:val="0"/>
        <w:adjustRightInd w:val="0"/>
        <w:spacing w:after="0" w:line="240" w:lineRule="auto"/>
        <w:ind w:left="284"/>
        <w:jc w:val="center"/>
        <w:rPr>
          <w:rFonts w:ascii="Times New Roman" w:eastAsia="Times New Roman" w:hAnsi="Times New Roman" w:cs="Times New Roman"/>
          <w:sz w:val="28"/>
          <w:szCs w:val="28"/>
          <w:lang w:val="en-US" w:eastAsia="ru-RU"/>
        </w:rPr>
      </w:pPr>
    </w:p>
    <w:p w:rsidR="007F3AC0" w:rsidRPr="009A564E" w:rsidRDefault="007F3AC0" w:rsidP="009A564E">
      <w:pPr>
        <w:widowControl w:val="0"/>
        <w:autoSpaceDE w:val="0"/>
        <w:autoSpaceDN w:val="0"/>
        <w:adjustRightInd w:val="0"/>
        <w:spacing w:after="0" w:line="240" w:lineRule="auto"/>
        <w:ind w:left="284"/>
        <w:jc w:val="center"/>
        <w:rPr>
          <w:rFonts w:ascii="Times New Roman" w:eastAsia="Times New Roman" w:hAnsi="Times New Roman" w:cs="Times New Roman"/>
          <w:sz w:val="28"/>
          <w:szCs w:val="28"/>
          <w:lang w:eastAsia="ru-RU"/>
        </w:rPr>
      </w:pPr>
      <w:r w:rsidRPr="009A564E">
        <w:rPr>
          <w:noProof/>
          <w:lang w:eastAsia="ru-RU"/>
        </w:rPr>
        <w:drawing>
          <wp:inline distT="0" distB="0" distL="0" distR="0">
            <wp:extent cx="4907280" cy="3200400"/>
            <wp:effectExtent l="95250" t="95250" r="160020" b="952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564E" w:rsidRPr="000A3379" w:rsidRDefault="00741072" w:rsidP="009A564E">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val="en-US" w:eastAsia="ru-RU"/>
        </w:rPr>
      </w:pPr>
      <w:r w:rsidRPr="000A3379">
        <w:rPr>
          <w:rFonts w:ascii="Times New Roman" w:eastAsia="Times New Roman" w:hAnsi="Times New Roman" w:cs="Times New Roman"/>
          <w:i/>
          <w:sz w:val="28"/>
          <w:szCs w:val="28"/>
          <w:lang w:val="en-US" w:eastAsia="ru-RU"/>
        </w:rPr>
        <w:t>Fig.</w:t>
      </w:r>
      <w:r w:rsidR="009A564E"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2</w:t>
      </w:r>
      <w:r w:rsidR="009A564E" w:rsidRPr="000A3379">
        <w:rPr>
          <w:rFonts w:ascii="Times New Roman" w:eastAsia="Times New Roman" w:hAnsi="Times New Roman" w:cs="Times New Roman"/>
          <w:i/>
          <w:sz w:val="28"/>
          <w:szCs w:val="28"/>
          <w:lang w:val="en-US" w:eastAsia="ru-RU"/>
        </w:rPr>
        <w:t>.</w:t>
      </w:r>
      <w:r w:rsidRPr="000A3379">
        <w:rPr>
          <w:rFonts w:ascii="Times New Roman" w:eastAsia="Times New Roman" w:hAnsi="Times New Roman" w:cs="Times New Roman"/>
          <w:i/>
          <w:sz w:val="28"/>
          <w:szCs w:val="28"/>
          <w:lang w:val="en-US" w:eastAsia="ru-RU"/>
        </w:rPr>
        <w:t xml:space="preserve"> </w:t>
      </w:r>
      <w:r w:rsidR="00D41F9A" w:rsidRPr="000A3379">
        <w:rPr>
          <w:rFonts w:ascii="Times New Roman" w:eastAsia="Times New Roman" w:hAnsi="Times New Roman" w:cs="Times New Roman"/>
          <w:i/>
          <w:sz w:val="28"/>
          <w:szCs w:val="28"/>
          <w:lang w:val="en-US" w:eastAsia="ru-RU"/>
        </w:rPr>
        <w:t>Indicators of natural population growth in the Chukotka Autonomous</w:t>
      </w:r>
      <w:r w:rsidRPr="000A3379">
        <w:rPr>
          <w:rFonts w:ascii="Times New Roman" w:eastAsia="Times New Roman" w:hAnsi="Times New Roman" w:cs="Times New Roman"/>
          <w:i/>
          <w:sz w:val="28"/>
          <w:szCs w:val="28"/>
          <w:lang w:val="en-US" w:eastAsia="ru-RU"/>
        </w:rPr>
        <w:t xml:space="preserve"> </w:t>
      </w:r>
    </w:p>
    <w:p w:rsidR="00D41F9A" w:rsidRPr="000A3379" w:rsidRDefault="00E279D7" w:rsidP="009A564E">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val="en-US" w:eastAsia="ru-RU"/>
        </w:rPr>
      </w:pPr>
      <w:r w:rsidRPr="000A3379">
        <w:rPr>
          <w:rFonts w:ascii="Times New Roman" w:hAnsi="Times New Roman"/>
          <w:i/>
          <w:sz w:val="28"/>
          <w:szCs w:val="28"/>
          <w:lang w:val="en-US"/>
        </w:rPr>
        <w:t>Area</w:t>
      </w:r>
      <w:r w:rsidR="00741072" w:rsidRPr="000A3379">
        <w:rPr>
          <w:rFonts w:ascii="Times New Roman" w:eastAsia="Times New Roman" w:hAnsi="Times New Roman" w:cs="Times New Roman"/>
          <w:i/>
          <w:sz w:val="28"/>
          <w:szCs w:val="28"/>
          <w:lang w:val="en-US" w:eastAsia="ru-RU"/>
        </w:rPr>
        <w:t xml:space="preserve"> in 2011–2015 (with p&lt;0.05</w:t>
      </w:r>
      <w:r w:rsidR="009A564E" w:rsidRPr="000A3379">
        <w:rPr>
          <w:rFonts w:ascii="Times New Roman" w:eastAsia="Times New Roman" w:hAnsi="Times New Roman" w:cs="Times New Roman"/>
          <w:i/>
          <w:sz w:val="28"/>
          <w:szCs w:val="28"/>
          <w:lang w:val="en-US" w:eastAsia="ru-RU"/>
        </w:rPr>
        <w:t>)</w:t>
      </w:r>
    </w:p>
    <w:p w:rsidR="007F3AC0" w:rsidRPr="009A564E" w:rsidRDefault="007F3AC0" w:rsidP="009A564E">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val="en-US" w:eastAsia="ru-RU"/>
        </w:rPr>
      </w:pPr>
    </w:p>
    <w:p w:rsidR="00741072" w:rsidRPr="009A564E" w:rsidRDefault="00741072" w:rsidP="009A564E">
      <w:pPr>
        <w:widowControl w:val="0"/>
        <w:autoSpaceDE w:val="0"/>
        <w:autoSpaceDN w:val="0"/>
        <w:adjustRightInd w:val="0"/>
        <w:spacing w:after="0" w:line="240" w:lineRule="auto"/>
        <w:ind w:left="284" w:firstLine="567"/>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This fact allows us to look to the future of Chukotka confidently, especially given the likely prospects of building a perinatal center in the region. Decrease in overall mortality of the population in the region to 9.6 per 1000 population also contributed to the positive dynamics in the values of indicators of natural population growth in 2015 in the Chukotka Autonomous District </w:t>
      </w:r>
      <w:r w:rsidR="00E279D7" w:rsidRPr="009A564E">
        <w:rPr>
          <w:rFonts w:ascii="Times New Roman" w:hAnsi="Times New Roman"/>
          <w:sz w:val="28"/>
          <w:szCs w:val="28"/>
          <w:lang w:val="en-US"/>
        </w:rPr>
        <w:t>Area</w:t>
      </w:r>
      <w:r w:rsidRPr="009A564E">
        <w:rPr>
          <w:rFonts w:ascii="Times New Roman" w:eastAsia="Times New Roman" w:hAnsi="Times New Roman" w:cs="Times New Roman"/>
          <w:sz w:val="28"/>
          <w:szCs w:val="28"/>
          <w:lang w:val="en-US" w:eastAsia="ru-RU"/>
        </w:rPr>
        <w:t>. As shown in Figure 3 (in 2011 – 11.0, in 2012 – 11.5, in 2013 – 10.5, in 2014 – 10.7), this indicator looks especial if we take into account the situation in the Far</w:t>
      </w:r>
      <w:r w:rsidR="00E279D7" w:rsidRPr="009A564E">
        <w:rPr>
          <w:rFonts w:ascii="Times New Roman" w:eastAsia="Times New Roman" w:hAnsi="Times New Roman" w:cs="Times New Roman"/>
          <w:sz w:val="28"/>
          <w:szCs w:val="28"/>
          <w:lang w:val="en-US" w:eastAsia="ru-RU"/>
        </w:rPr>
        <w:t>-</w:t>
      </w:r>
      <w:r w:rsidRPr="009A564E">
        <w:rPr>
          <w:rFonts w:ascii="Times New Roman" w:eastAsia="Times New Roman" w:hAnsi="Times New Roman" w:cs="Times New Roman"/>
          <w:sz w:val="28"/>
          <w:szCs w:val="28"/>
          <w:lang w:val="en-US" w:eastAsia="ru-RU"/>
        </w:rPr>
        <w:t>Eastern Federal district where natural population decline persists, and the rate of natural population growth in recent years has become negative, equal to -0.9.</w:t>
      </w:r>
    </w:p>
    <w:p w:rsidR="00741072" w:rsidRPr="009A564E" w:rsidRDefault="00741072" w:rsidP="009A564E">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val="en-US" w:eastAsia="ru-RU"/>
        </w:rPr>
      </w:pPr>
    </w:p>
    <w:p w:rsidR="007F3AC0" w:rsidRPr="009A564E" w:rsidRDefault="007F3AC0" w:rsidP="000A3379">
      <w:pPr>
        <w:widowControl w:val="0"/>
        <w:autoSpaceDE w:val="0"/>
        <w:autoSpaceDN w:val="0"/>
        <w:adjustRightInd w:val="0"/>
        <w:spacing w:after="0" w:line="240" w:lineRule="auto"/>
        <w:ind w:left="284"/>
        <w:jc w:val="center"/>
        <w:rPr>
          <w:rFonts w:ascii="Times New Roman" w:eastAsia="Times New Roman" w:hAnsi="Times New Roman" w:cs="Times New Roman"/>
          <w:b/>
          <w:sz w:val="28"/>
          <w:szCs w:val="28"/>
          <w:lang w:eastAsia="ru-RU"/>
        </w:rPr>
      </w:pPr>
      <w:r w:rsidRPr="009A564E">
        <w:rPr>
          <w:rFonts w:ascii="Times New Roman" w:eastAsia="Times New Roman" w:hAnsi="Times New Roman" w:cs="Times New Roman"/>
          <w:noProof/>
          <w:sz w:val="28"/>
          <w:szCs w:val="28"/>
          <w:lang w:eastAsia="ru-RU"/>
        </w:rPr>
        <w:drawing>
          <wp:inline distT="0" distB="0" distL="0" distR="0">
            <wp:extent cx="5953125" cy="3281680"/>
            <wp:effectExtent l="95250" t="95250" r="142875" b="9017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1072" w:rsidRPr="000A3379" w:rsidRDefault="00741072" w:rsidP="000A3379">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val="en-US" w:eastAsia="ru-RU"/>
        </w:rPr>
      </w:pPr>
      <w:r w:rsidRPr="000A3379">
        <w:rPr>
          <w:rFonts w:ascii="Times New Roman" w:eastAsia="Times New Roman" w:hAnsi="Times New Roman" w:cs="Times New Roman"/>
          <w:i/>
          <w:sz w:val="28"/>
          <w:szCs w:val="28"/>
          <w:lang w:val="en-US" w:eastAsia="ru-RU"/>
        </w:rPr>
        <w:t>Fig.</w:t>
      </w:r>
      <w:r w:rsidR="000A3379"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3</w:t>
      </w:r>
      <w:r w:rsidR="000A3379" w:rsidRPr="000A3379">
        <w:rPr>
          <w:rFonts w:ascii="Times New Roman" w:eastAsia="Times New Roman" w:hAnsi="Times New Roman" w:cs="Times New Roman"/>
          <w:i/>
          <w:sz w:val="28"/>
          <w:szCs w:val="28"/>
          <w:lang w:val="en-US" w:eastAsia="ru-RU"/>
        </w:rPr>
        <w:t>.</w:t>
      </w:r>
      <w:r w:rsidRPr="000A3379">
        <w:rPr>
          <w:rFonts w:ascii="Times New Roman" w:eastAsia="Times New Roman" w:hAnsi="Times New Roman" w:cs="Times New Roman"/>
          <w:i/>
          <w:sz w:val="28"/>
          <w:szCs w:val="28"/>
          <w:lang w:val="en-US" w:eastAsia="ru-RU"/>
        </w:rPr>
        <w:t xml:space="preserve"> Indicators of total mortality in the Chukotka Autonomous </w:t>
      </w:r>
      <w:r w:rsidR="00E279D7" w:rsidRPr="000A3379">
        <w:rPr>
          <w:rFonts w:ascii="Times New Roman" w:hAnsi="Times New Roman"/>
          <w:i/>
          <w:sz w:val="28"/>
          <w:szCs w:val="28"/>
          <w:lang w:val="en-US"/>
        </w:rPr>
        <w:t>Area</w:t>
      </w:r>
      <w:r w:rsidRPr="000A3379">
        <w:rPr>
          <w:rFonts w:ascii="Times New Roman" w:eastAsia="Times New Roman" w:hAnsi="Times New Roman" w:cs="Times New Roman"/>
          <w:i/>
          <w:sz w:val="28"/>
          <w:szCs w:val="28"/>
          <w:lang w:val="en-US" w:eastAsia="ru-RU"/>
        </w:rPr>
        <w:t xml:space="preserve"> in 2011</w:t>
      </w:r>
      <w:r w:rsidR="000A3379"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w:t>
      </w:r>
      <w:r w:rsidR="000A3379"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2015</w:t>
      </w:r>
      <w:r w:rsidR="00E17AB7" w:rsidRPr="000A3379">
        <w:rPr>
          <w:rFonts w:ascii="Times New Roman" w:eastAsia="Times New Roman" w:hAnsi="Times New Roman" w:cs="Times New Roman"/>
          <w:i/>
          <w:sz w:val="28"/>
          <w:szCs w:val="28"/>
          <w:lang w:val="en-US" w:eastAsia="ru-RU"/>
        </w:rPr>
        <w:t xml:space="preserve"> (the number of deaths per</w:t>
      </w:r>
      <w:r w:rsidR="000A3379">
        <w:rPr>
          <w:rFonts w:ascii="Times New Roman" w:eastAsia="Times New Roman" w:hAnsi="Times New Roman" w:cs="Times New Roman"/>
          <w:i/>
          <w:sz w:val="28"/>
          <w:szCs w:val="28"/>
          <w:lang w:val="en-US" w:eastAsia="ru-RU"/>
        </w:rPr>
        <w:t xml:space="preserve"> 1000 population (with p&lt;0.05))</w:t>
      </w:r>
    </w:p>
    <w:p w:rsidR="00741072" w:rsidRPr="009A564E" w:rsidRDefault="00741072" w:rsidP="009A564E">
      <w:pPr>
        <w:widowControl w:val="0"/>
        <w:autoSpaceDE w:val="0"/>
        <w:autoSpaceDN w:val="0"/>
        <w:adjustRightInd w:val="0"/>
        <w:spacing w:after="0" w:line="240" w:lineRule="auto"/>
        <w:ind w:left="284"/>
        <w:jc w:val="both"/>
        <w:rPr>
          <w:rFonts w:ascii="Times New Roman" w:eastAsia="Times New Roman" w:hAnsi="Times New Roman" w:cs="Times New Roman"/>
          <w:b/>
          <w:sz w:val="28"/>
          <w:szCs w:val="28"/>
          <w:lang w:val="en-US" w:eastAsia="ru-RU"/>
        </w:rPr>
      </w:pPr>
    </w:p>
    <w:p w:rsidR="00E17AB7" w:rsidRPr="009A564E" w:rsidRDefault="00E17AB7" w:rsidP="000A3379">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Among the causes of death of the adult population about half of the deaths occur from diseases of the circulatory system. Given that the percentage of the ambulances rides is 98.7% (the planned number is 98.9%) with mean ride time not exceeding 20 minutes, the solution of the problem of the adult deaths from the diseases of the circulatory system can be in the nearest future of the region. </w:t>
      </w:r>
    </w:p>
    <w:p w:rsidR="00E17AB7" w:rsidRPr="009A564E" w:rsidRDefault="00E17AB7" w:rsidP="000A3379">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One should pay attention to the reduction of infant mortality. </w:t>
      </w:r>
      <w:r w:rsidR="00F44752" w:rsidRPr="009A564E">
        <w:rPr>
          <w:rFonts w:ascii="Times New Roman" w:eastAsia="Times New Roman" w:hAnsi="Times New Roman" w:cs="Times New Roman"/>
          <w:sz w:val="28"/>
          <w:szCs w:val="28"/>
          <w:lang w:val="en-US" w:eastAsia="ru-RU"/>
        </w:rPr>
        <w:t>So in 2015 the infant mortality rate was the lowest of the four-year period and amounted 17.5 per 1000 newborns (in 2011 – 14.2, in 2012 – 22.5, in 2013 – 23.7, in 2014 – 24.7) (Fig.4).</w:t>
      </w:r>
    </w:p>
    <w:p w:rsidR="00F44752" w:rsidRPr="009A564E" w:rsidRDefault="00F44752" w:rsidP="009A564E">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val="en-US" w:eastAsia="ru-RU"/>
        </w:rPr>
      </w:pPr>
    </w:p>
    <w:p w:rsidR="007F3AC0" w:rsidRPr="009A564E" w:rsidRDefault="007F3AC0" w:rsidP="000A3379">
      <w:pPr>
        <w:widowControl w:val="0"/>
        <w:autoSpaceDE w:val="0"/>
        <w:autoSpaceDN w:val="0"/>
        <w:adjustRightInd w:val="0"/>
        <w:spacing w:after="0" w:line="240" w:lineRule="auto"/>
        <w:ind w:left="284"/>
        <w:jc w:val="center"/>
        <w:rPr>
          <w:rFonts w:ascii="Times New Roman" w:eastAsia="Times New Roman" w:hAnsi="Times New Roman" w:cs="Times New Roman"/>
          <w:sz w:val="28"/>
          <w:szCs w:val="28"/>
          <w:lang w:eastAsia="ru-RU"/>
        </w:rPr>
      </w:pPr>
      <w:r w:rsidRPr="009A564E">
        <w:rPr>
          <w:rFonts w:ascii="Times New Roman" w:eastAsia="Times New Roman" w:hAnsi="Times New Roman" w:cs="Times New Roman"/>
          <w:noProof/>
          <w:sz w:val="28"/>
          <w:szCs w:val="28"/>
          <w:lang w:eastAsia="ru-RU"/>
        </w:rPr>
        <w:lastRenderedPageBreak/>
        <w:drawing>
          <wp:inline distT="0" distB="0" distL="0" distR="0">
            <wp:extent cx="5600700" cy="3476625"/>
            <wp:effectExtent l="152400" t="152400" r="152400" b="1619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3379" w:rsidRDefault="00F44752" w:rsidP="000A3379">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eastAsia="ru-RU"/>
        </w:rPr>
      </w:pPr>
      <w:r w:rsidRPr="000A3379">
        <w:rPr>
          <w:rFonts w:ascii="Times New Roman" w:eastAsia="Times New Roman" w:hAnsi="Times New Roman" w:cs="Times New Roman"/>
          <w:i/>
          <w:sz w:val="28"/>
          <w:szCs w:val="28"/>
          <w:lang w:val="en-US" w:eastAsia="ru-RU"/>
        </w:rPr>
        <w:t>Fig.4</w:t>
      </w:r>
      <w:r w:rsidR="000A3379" w:rsidRPr="000A3379">
        <w:rPr>
          <w:rFonts w:ascii="Times New Roman" w:eastAsia="Times New Roman" w:hAnsi="Times New Roman" w:cs="Times New Roman"/>
          <w:i/>
          <w:sz w:val="28"/>
          <w:szCs w:val="28"/>
          <w:lang w:val="en-US" w:eastAsia="ru-RU"/>
        </w:rPr>
        <w:t>.</w:t>
      </w:r>
      <w:r w:rsidRPr="000A3379">
        <w:rPr>
          <w:rFonts w:ascii="Times New Roman" w:eastAsia="Times New Roman" w:hAnsi="Times New Roman" w:cs="Times New Roman"/>
          <w:i/>
          <w:sz w:val="28"/>
          <w:szCs w:val="28"/>
          <w:lang w:val="en-US" w:eastAsia="ru-RU"/>
        </w:rPr>
        <w:t xml:space="preserve"> Infant mortality in the Chukotka Autonomous </w:t>
      </w:r>
      <w:r w:rsidR="00E279D7" w:rsidRPr="000A3379">
        <w:rPr>
          <w:rFonts w:ascii="Times New Roman" w:hAnsi="Times New Roman"/>
          <w:i/>
          <w:sz w:val="28"/>
          <w:szCs w:val="28"/>
          <w:lang w:val="en-US"/>
        </w:rPr>
        <w:t>Area</w:t>
      </w:r>
      <w:r w:rsidRPr="000A3379">
        <w:rPr>
          <w:rFonts w:ascii="Times New Roman" w:eastAsia="Times New Roman" w:hAnsi="Times New Roman" w:cs="Times New Roman"/>
          <w:i/>
          <w:sz w:val="28"/>
          <w:szCs w:val="28"/>
          <w:lang w:val="en-US" w:eastAsia="ru-RU"/>
        </w:rPr>
        <w:t xml:space="preserve"> in 2011</w:t>
      </w:r>
      <w:r w:rsidR="000A3379"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w:t>
      </w:r>
      <w:r w:rsidR="000A3379"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 xml:space="preserve">2015 </w:t>
      </w:r>
    </w:p>
    <w:p w:rsidR="00F44752" w:rsidRPr="000A3379" w:rsidRDefault="00F44752" w:rsidP="000A3379">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val="en-US" w:eastAsia="ru-RU"/>
        </w:rPr>
      </w:pPr>
      <w:r w:rsidRPr="000A3379">
        <w:rPr>
          <w:rFonts w:ascii="Times New Roman" w:eastAsia="Times New Roman" w:hAnsi="Times New Roman" w:cs="Times New Roman"/>
          <w:i/>
          <w:sz w:val="28"/>
          <w:szCs w:val="28"/>
          <w:lang w:val="en-US" w:eastAsia="ru-RU"/>
        </w:rPr>
        <w:t xml:space="preserve">(the number of infant deaths per 1000 newborns (with </w:t>
      </w:r>
      <w:r w:rsidRPr="000A3379">
        <w:rPr>
          <w:rFonts w:ascii="Times New Roman" w:eastAsia="Times New Roman" w:hAnsi="Times New Roman" w:cs="Times New Roman"/>
          <w:i/>
          <w:sz w:val="28"/>
          <w:szCs w:val="28"/>
          <w:lang w:eastAsia="ru-RU"/>
        </w:rPr>
        <w:t>р</w:t>
      </w:r>
      <w:r w:rsidR="000A3379" w:rsidRPr="000A3379">
        <w:rPr>
          <w:rFonts w:ascii="Times New Roman" w:eastAsia="Times New Roman" w:hAnsi="Times New Roman" w:cs="Times New Roman"/>
          <w:i/>
          <w:sz w:val="28"/>
          <w:szCs w:val="28"/>
          <w:lang w:val="en-US" w:eastAsia="ru-RU"/>
        </w:rPr>
        <w:t>&lt;0,05))</w:t>
      </w:r>
    </w:p>
    <w:p w:rsidR="000A3379" w:rsidRPr="000A3379" w:rsidRDefault="000A3379" w:rsidP="000A3379">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p>
    <w:p w:rsidR="00F44752" w:rsidRPr="009A564E" w:rsidRDefault="00F44752" w:rsidP="000A3379">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The main cause of the infant mortality was perinatal pathology (75% of all deaths).</w:t>
      </w:r>
    </w:p>
    <w:p w:rsidR="00F44752" w:rsidRPr="000A3379" w:rsidRDefault="00F44752" w:rsidP="009A564E">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val="en-US" w:eastAsia="ru-RU"/>
        </w:rPr>
      </w:pPr>
      <w:r w:rsidRPr="000A3379">
        <w:rPr>
          <w:rFonts w:ascii="Times New Roman" w:eastAsia="Times New Roman" w:hAnsi="Times New Roman" w:cs="Times New Roman"/>
          <w:sz w:val="28"/>
          <w:szCs w:val="28"/>
          <w:lang w:val="en-US" w:eastAsia="ru-RU"/>
        </w:rPr>
        <w:t xml:space="preserve">Unfortunately, Chukotka Autonomous </w:t>
      </w:r>
      <w:r w:rsidR="00E279D7" w:rsidRPr="000A3379">
        <w:rPr>
          <w:rFonts w:ascii="Times New Roman" w:hAnsi="Times New Roman"/>
          <w:sz w:val="28"/>
          <w:szCs w:val="28"/>
          <w:lang w:val="en-US"/>
        </w:rPr>
        <w:t>Area</w:t>
      </w:r>
      <w:r w:rsidRPr="000A3379">
        <w:rPr>
          <w:rFonts w:ascii="Times New Roman" w:eastAsia="Times New Roman" w:hAnsi="Times New Roman" w:cs="Times New Roman"/>
          <w:sz w:val="28"/>
          <w:szCs w:val="28"/>
          <w:lang w:val="en-US" w:eastAsia="ru-RU"/>
        </w:rPr>
        <w:t xml:space="preserve"> was one of the only large regions of our country which was not included in the program of development of perinatal centers in the Russian Federation, approved by the Government Decree (12.09.2013) adopted for the period from 2013 to 2016 because of the low indicator of labor per year (less than 1000). From a geopolitical viewpoint that decision is not far-sighted! However, despite the lack of perinatal center no maternal deaths were registered in the Chukotka Autonomous </w:t>
      </w:r>
      <w:r w:rsidR="00E279D7" w:rsidRPr="000A3379">
        <w:rPr>
          <w:rFonts w:ascii="Times New Roman" w:hAnsi="Times New Roman"/>
          <w:sz w:val="28"/>
          <w:szCs w:val="28"/>
          <w:lang w:val="en-US"/>
        </w:rPr>
        <w:t>Area</w:t>
      </w:r>
      <w:r w:rsidRPr="000A3379">
        <w:rPr>
          <w:rFonts w:ascii="Times New Roman" w:eastAsia="Times New Roman" w:hAnsi="Times New Roman" w:cs="Times New Roman"/>
          <w:sz w:val="28"/>
          <w:szCs w:val="28"/>
          <w:lang w:val="en-US" w:eastAsia="ru-RU"/>
        </w:rPr>
        <w:t xml:space="preserve"> in 2007. We consider it appropriate to update the construction of such a center in the Chukotka, which, in our opinion, </w:t>
      </w:r>
      <w:r w:rsidR="000C5C5A" w:rsidRPr="000A3379">
        <w:rPr>
          <w:rFonts w:ascii="Times New Roman" w:eastAsia="Times New Roman" w:hAnsi="Times New Roman" w:cs="Times New Roman"/>
          <w:sz w:val="28"/>
          <w:szCs w:val="28"/>
          <w:lang w:val="en-US" w:eastAsia="ru-RU"/>
        </w:rPr>
        <w:t>will definitely</w:t>
      </w:r>
      <w:r w:rsidRPr="000A3379">
        <w:rPr>
          <w:rFonts w:ascii="Times New Roman" w:eastAsia="Times New Roman" w:hAnsi="Times New Roman" w:cs="Times New Roman"/>
          <w:sz w:val="28"/>
          <w:szCs w:val="28"/>
          <w:lang w:val="en-US" w:eastAsia="ru-RU"/>
        </w:rPr>
        <w:t xml:space="preserve"> solve the problem of reducing the infant mortality rate from diseases of the perinatal period!</w:t>
      </w:r>
    </w:p>
    <w:p w:rsidR="00F44752" w:rsidRPr="009A564E" w:rsidRDefault="000C5C5A" w:rsidP="000A3379">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It should be noted that in the last decade in the Chukotka Autonomous </w:t>
      </w:r>
      <w:r w:rsidR="00E279D7" w:rsidRPr="009A564E">
        <w:rPr>
          <w:rFonts w:ascii="Times New Roman" w:hAnsi="Times New Roman"/>
          <w:sz w:val="28"/>
          <w:szCs w:val="28"/>
          <w:lang w:val="en-US"/>
        </w:rPr>
        <w:t xml:space="preserve">Area </w:t>
      </w:r>
      <w:r w:rsidRPr="009A564E">
        <w:rPr>
          <w:rFonts w:ascii="Times New Roman" w:eastAsia="Times New Roman" w:hAnsi="Times New Roman" w:cs="Times New Roman"/>
          <w:sz w:val="28"/>
          <w:szCs w:val="28"/>
          <w:lang w:val="en-US" w:eastAsia="ru-RU"/>
        </w:rPr>
        <w:t>there is a tendency to a decrease in general and primary morbidity (Fig. 5). This can be explained by summing the positive accumulations of the regional health reforms of the past, their right development, as well as by intense multidirectional help from the Ministry of Health of the Russian Federation.</w:t>
      </w:r>
    </w:p>
    <w:p w:rsidR="00F44752" w:rsidRPr="009A564E" w:rsidRDefault="00F44752" w:rsidP="009A564E">
      <w:pPr>
        <w:widowControl w:val="0"/>
        <w:autoSpaceDE w:val="0"/>
        <w:autoSpaceDN w:val="0"/>
        <w:adjustRightInd w:val="0"/>
        <w:spacing w:after="0" w:line="240" w:lineRule="auto"/>
        <w:ind w:left="284"/>
        <w:jc w:val="both"/>
        <w:rPr>
          <w:rFonts w:ascii="Times New Roman" w:eastAsia="Times New Roman" w:hAnsi="Times New Roman" w:cs="Times New Roman"/>
          <w:b/>
          <w:sz w:val="28"/>
          <w:szCs w:val="28"/>
          <w:lang w:val="en-US" w:eastAsia="ru-RU"/>
        </w:rPr>
      </w:pPr>
    </w:p>
    <w:p w:rsidR="007F3AC0" w:rsidRPr="009A564E" w:rsidRDefault="007F3AC0" w:rsidP="000A3379">
      <w:pPr>
        <w:widowControl w:val="0"/>
        <w:autoSpaceDE w:val="0"/>
        <w:autoSpaceDN w:val="0"/>
        <w:adjustRightInd w:val="0"/>
        <w:spacing w:after="0" w:line="240" w:lineRule="auto"/>
        <w:ind w:left="284"/>
        <w:jc w:val="center"/>
        <w:rPr>
          <w:rFonts w:ascii="Times New Roman" w:eastAsia="Times New Roman" w:hAnsi="Times New Roman" w:cs="Times New Roman"/>
          <w:sz w:val="28"/>
          <w:szCs w:val="28"/>
          <w:lang w:eastAsia="ru-RU"/>
        </w:rPr>
      </w:pPr>
      <w:r w:rsidRPr="009A564E">
        <w:rPr>
          <w:rFonts w:ascii="Times New Roman" w:eastAsia="Times New Roman" w:hAnsi="Times New Roman" w:cs="Times New Roman"/>
          <w:noProof/>
          <w:sz w:val="28"/>
          <w:szCs w:val="28"/>
          <w:lang w:eastAsia="ru-RU"/>
        </w:rPr>
        <w:lastRenderedPageBreak/>
        <w:drawing>
          <wp:inline distT="0" distB="0" distL="0" distR="0">
            <wp:extent cx="6076950" cy="3190875"/>
            <wp:effectExtent l="57150" t="0" r="38100" b="285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3379" w:rsidRDefault="000A3379" w:rsidP="009A564E">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p>
    <w:p w:rsidR="00882B4C" w:rsidRDefault="000C5C5A" w:rsidP="000A3379">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eastAsia="ru-RU"/>
        </w:rPr>
      </w:pPr>
      <w:r w:rsidRPr="000A3379">
        <w:rPr>
          <w:rFonts w:ascii="Times New Roman" w:eastAsia="Times New Roman" w:hAnsi="Times New Roman" w:cs="Times New Roman"/>
          <w:i/>
          <w:sz w:val="28"/>
          <w:szCs w:val="28"/>
          <w:lang w:val="en-US" w:eastAsia="ru-RU"/>
        </w:rPr>
        <w:t>Fig.5</w:t>
      </w:r>
      <w:r w:rsidR="000A3379" w:rsidRPr="000A3379">
        <w:rPr>
          <w:rFonts w:ascii="Times New Roman" w:eastAsia="Times New Roman" w:hAnsi="Times New Roman" w:cs="Times New Roman"/>
          <w:i/>
          <w:sz w:val="28"/>
          <w:szCs w:val="28"/>
          <w:lang w:eastAsia="ru-RU"/>
        </w:rPr>
        <w:t>.</w:t>
      </w:r>
      <w:r w:rsidRPr="000A3379">
        <w:rPr>
          <w:rFonts w:ascii="Times New Roman" w:eastAsia="Times New Roman" w:hAnsi="Times New Roman" w:cs="Times New Roman"/>
          <w:i/>
          <w:sz w:val="28"/>
          <w:szCs w:val="28"/>
          <w:lang w:val="en-US" w:eastAsia="ru-RU"/>
        </w:rPr>
        <w:t xml:space="preserve"> Indicators of general and primary morbidity in the Chukotka Autonomous </w:t>
      </w:r>
      <w:r w:rsidR="00E279D7" w:rsidRPr="000A3379">
        <w:rPr>
          <w:rFonts w:ascii="Times New Roman" w:hAnsi="Times New Roman"/>
          <w:i/>
          <w:sz w:val="28"/>
          <w:szCs w:val="28"/>
          <w:lang w:val="en-US"/>
        </w:rPr>
        <w:t>Area</w:t>
      </w:r>
      <w:r w:rsidRPr="000A3379">
        <w:rPr>
          <w:rFonts w:ascii="Times New Roman" w:eastAsia="Times New Roman" w:hAnsi="Times New Roman" w:cs="Times New Roman"/>
          <w:i/>
          <w:sz w:val="28"/>
          <w:szCs w:val="28"/>
          <w:lang w:val="en-US" w:eastAsia="ru-RU"/>
        </w:rPr>
        <w:t xml:space="preserve"> </w:t>
      </w:r>
    </w:p>
    <w:p w:rsidR="000C5C5A" w:rsidRPr="000A3379" w:rsidRDefault="000C5C5A" w:rsidP="000A3379">
      <w:pPr>
        <w:widowControl w:val="0"/>
        <w:autoSpaceDE w:val="0"/>
        <w:autoSpaceDN w:val="0"/>
        <w:adjustRightInd w:val="0"/>
        <w:spacing w:after="0" w:line="240" w:lineRule="auto"/>
        <w:ind w:left="284"/>
        <w:jc w:val="center"/>
        <w:rPr>
          <w:rFonts w:ascii="Times New Roman" w:eastAsia="Times New Roman" w:hAnsi="Times New Roman" w:cs="Times New Roman"/>
          <w:i/>
          <w:sz w:val="28"/>
          <w:szCs w:val="28"/>
          <w:lang w:eastAsia="ru-RU"/>
        </w:rPr>
      </w:pPr>
      <w:r w:rsidRPr="000A3379">
        <w:rPr>
          <w:rFonts w:ascii="Times New Roman" w:eastAsia="Times New Roman" w:hAnsi="Times New Roman" w:cs="Times New Roman"/>
          <w:i/>
          <w:sz w:val="28"/>
          <w:szCs w:val="28"/>
          <w:lang w:val="en-US" w:eastAsia="ru-RU"/>
        </w:rPr>
        <w:t>in 2011</w:t>
      </w:r>
      <w:r w:rsidR="000A3379"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w:t>
      </w:r>
      <w:r w:rsidR="000A3379" w:rsidRPr="000A3379">
        <w:rPr>
          <w:rFonts w:ascii="Times New Roman" w:eastAsia="Times New Roman" w:hAnsi="Times New Roman" w:cs="Times New Roman"/>
          <w:i/>
          <w:sz w:val="28"/>
          <w:szCs w:val="28"/>
          <w:lang w:val="en-US" w:eastAsia="ru-RU"/>
        </w:rPr>
        <w:t xml:space="preserve"> </w:t>
      </w:r>
      <w:r w:rsidRPr="000A3379">
        <w:rPr>
          <w:rFonts w:ascii="Times New Roman" w:eastAsia="Times New Roman" w:hAnsi="Times New Roman" w:cs="Times New Roman"/>
          <w:i/>
          <w:sz w:val="28"/>
          <w:szCs w:val="28"/>
          <w:lang w:val="en-US" w:eastAsia="ru-RU"/>
        </w:rPr>
        <w:t xml:space="preserve">2015 (with </w:t>
      </w:r>
      <w:r w:rsidRPr="000A3379">
        <w:rPr>
          <w:rFonts w:ascii="Times New Roman" w:eastAsia="Times New Roman" w:hAnsi="Times New Roman" w:cs="Times New Roman"/>
          <w:i/>
          <w:sz w:val="28"/>
          <w:szCs w:val="28"/>
          <w:lang w:eastAsia="ru-RU"/>
        </w:rPr>
        <w:t>р</w:t>
      </w:r>
      <w:r w:rsidR="000A3379" w:rsidRPr="000A3379">
        <w:rPr>
          <w:rFonts w:ascii="Times New Roman" w:eastAsia="Times New Roman" w:hAnsi="Times New Roman" w:cs="Times New Roman"/>
          <w:i/>
          <w:sz w:val="28"/>
          <w:szCs w:val="28"/>
          <w:lang w:val="en-US" w:eastAsia="ru-RU"/>
        </w:rPr>
        <w:t>&lt;0,05)</w:t>
      </w:r>
    </w:p>
    <w:p w:rsidR="000C5C5A" w:rsidRPr="009A564E" w:rsidRDefault="000C5C5A" w:rsidP="009A564E">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val="en-US" w:eastAsia="ru-RU"/>
        </w:rPr>
      </w:pPr>
    </w:p>
    <w:p w:rsidR="007F3AC0" w:rsidRPr="009A564E" w:rsidRDefault="00AC4334" w:rsidP="00882B4C">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Medical institutions of regional submission don’t have the capacity to ensure certain types of high-tech and specialized medical care to the population of the region, which is why such care is provided in the federal state institutions of other regions of the Russian Federation. So, since 2014 about 300 people received specialized medical care, which costed about 30 million rubles, and about 700 people received hi-tech medical care, which costed more than 20 million rubles. Systemic approaches, essentially similar to the military-medical, that were used, in particular, to manage pandemic dangerous influenza virus type A (H1N1) in 2015, let the medicine Chukotka to get out of the All-Russian flu epidemic with his head held high, without losing a single patient. Our doctors showed the top of the art of healing!</w:t>
      </w:r>
    </w:p>
    <w:p w:rsidR="00AC4334" w:rsidRPr="009A564E" w:rsidRDefault="00AC4334" w:rsidP="00882B4C">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One of the features of providing emergency medical care in the Chukotka Autonomous </w:t>
      </w:r>
      <w:r w:rsidR="00E279D7" w:rsidRPr="009A564E">
        <w:rPr>
          <w:rFonts w:ascii="Times New Roman" w:hAnsi="Times New Roman"/>
          <w:sz w:val="28"/>
          <w:szCs w:val="28"/>
          <w:lang w:val="en-US"/>
        </w:rPr>
        <w:t>Area</w:t>
      </w:r>
      <w:r w:rsidRPr="009A564E">
        <w:rPr>
          <w:rFonts w:ascii="Times New Roman" w:eastAsia="Times New Roman" w:hAnsi="Times New Roman" w:cs="Times New Roman"/>
          <w:sz w:val="28"/>
          <w:szCs w:val="28"/>
          <w:lang w:val="en-US" w:eastAsia="ru-RU"/>
        </w:rPr>
        <w:t xml:space="preserve">, is its preferential implementation of sanitary aviation. For many years, our ambulance transport of patients to regional hospitals </w:t>
      </w:r>
      <w:r w:rsidR="001147C6" w:rsidRPr="009A564E">
        <w:rPr>
          <w:rFonts w:ascii="Times New Roman" w:eastAsia="Times New Roman" w:hAnsi="Times New Roman" w:cs="Times New Roman"/>
          <w:sz w:val="28"/>
          <w:szCs w:val="28"/>
          <w:lang w:val="en-US" w:eastAsia="ru-RU"/>
        </w:rPr>
        <w:t xml:space="preserve">have been </w:t>
      </w:r>
      <w:r w:rsidRPr="009A564E">
        <w:rPr>
          <w:rFonts w:ascii="Times New Roman" w:eastAsia="Times New Roman" w:hAnsi="Times New Roman" w:cs="Times New Roman"/>
          <w:sz w:val="28"/>
          <w:szCs w:val="28"/>
          <w:lang w:val="en-US" w:eastAsia="ru-RU"/>
        </w:rPr>
        <w:t xml:space="preserve">performed smoothly </w:t>
      </w:r>
      <w:r w:rsidR="001147C6" w:rsidRPr="009A564E">
        <w:rPr>
          <w:rFonts w:ascii="Times New Roman" w:eastAsia="Times New Roman" w:hAnsi="Times New Roman" w:cs="Times New Roman"/>
          <w:sz w:val="28"/>
          <w:szCs w:val="28"/>
          <w:lang w:val="en-US" w:eastAsia="ru-RU"/>
        </w:rPr>
        <w:t>by "ChukotA</w:t>
      </w:r>
      <w:r w:rsidRPr="009A564E">
        <w:rPr>
          <w:rFonts w:ascii="Times New Roman" w:eastAsia="Times New Roman" w:hAnsi="Times New Roman" w:cs="Times New Roman"/>
          <w:sz w:val="28"/>
          <w:szCs w:val="28"/>
          <w:lang w:val="en-US" w:eastAsia="ru-RU"/>
        </w:rPr>
        <w:t>via</w:t>
      </w:r>
      <w:r w:rsidR="001147C6" w:rsidRPr="009A564E">
        <w:rPr>
          <w:rFonts w:ascii="Times New Roman" w:eastAsia="Times New Roman" w:hAnsi="Times New Roman" w:cs="Times New Roman"/>
          <w:sz w:val="28"/>
          <w:szCs w:val="28"/>
          <w:lang w:val="en-US" w:eastAsia="ru-RU"/>
        </w:rPr>
        <w:t>" airline. Using the authority of historical pages of the magazine, we want to express immense gratitude to the ex- and current pilots of air ambulance of Chukotka not only from regional health authorities, but also from the patients survived! The cost of these flights sometimes reaches 1 million rubles and more…</w:t>
      </w:r>
    </w:p>
    <w:p w:rsidR="001147C6" w:rsidRPr="009A564E" w:rsidRDefault="001147C6" w:rsidP="00882B4C">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Expenditures form the budget of the Chukotka Autonomous </w:t>
      </w:r>
      <w:r w:rsidR="00E279D7" w:rsidRPr="009A564E">
        <w:rPr>
          <w:rFonts w:ascii="Times New Roman" w:hAnsi="Times New Roman"/>
          <w:sz w:val="28"/>
          <w:szCs w:val="28"/>
          <w:lang w:val="en-US"/>
        </w:rPr>
        <w:t>Area</w:t>
      </w:r>
      <w:r w:rsidRPr="009A564E">
        <w:rPr>
          <w:rFonts w:ascii="Times New Roman" w:eastAsia="Times New Roman" w:hAnsi="Times New Roman" w:cs="Times New Roman"/>
          <w:sz w:val="28"/>
          <w:szCs w:val="28"/>
          <w:lang w:val="en-US" w:eastAsia="ru-RU"/>
        </w:rPr>
        <w:t xml:space="preserve">  in 2015 related to the provision of sanitary-aviation aid to people made more than 220 million rubles, and the average cost of sanitary aviation hour reached 280000 rubles. That is enormously expensive for the local budget, but a human life costs so much more! </w:t>
      </w:r>
    </w:p>
    <w:p w:rsidR="00AC4334" w:rsidRPr="009A564E" w:rsidRDefault="001147C6" w:rsidP="00882B4C">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To overcome the difficulties of the territory of Chukotka sanitary aviation is a great medical worker, especially in the implementation of the clinical examination of the residents of villages </w:t>
      </w:r>
      <w:r w:rsidR="003700EE" w:rsidRPr="009A564E">
        <w:rPr>
          <w:rFonts w:ascii="Times New Roman" w:eastAsia="Times New Roman" w:hAnsi="Times New Roman" w:cs="Times New Roman"/>
          <w:sz w:val="28"/>
          <w:szCs w:val="28"/>
          <w:lang w:val="en-US" w:eastAsia="ru-RU"/>
        </w:rPr>
        <w:t xml:space="preserve">in </w:t>
      </w:r>
      <w:r w:rsidRPr="009A564E">
        <w:rPr>
          <w:rFonts w:ascii="Times New Roman" w:eastAsia="Times New Roman" w:hAnsi="Times New Roman" w:cs="Times New Roman"/>
          <w:sz w:val="28"/>
          <w:szCs w:val="28"/>
          <w:lang w:val="en-US" w:eastAsia="ru-RU"/>
        </w:rPr>
        <w:t xml:space="preserve">inaccessible areas </w:t>
      </w:r>
      <w:r w:rsidR="003700EE" w:rsidRPr="009A564E">
        <w:rPr>
          <w:rFonts w:ascii="Times New Roman" w:eastAsia="Times New Roman" w:hAnsi="Times New Roman" w:cs="Times New Roman"/>
          <w:sz w:val="28"/>
          <w:szCs w:val="28"/>
          <w:lang w:val="en-US" w:eastAsia="ru-RU"/>
        </w:rPr>
        <w:t>of the region</w:t>
      </w:r>
      <w:r w:rsidRPr="009A564E">
        <w:rPr>
          <w:rFonts w:ascii="Times New Roman" w:eastAsia="Times New Roman" w:hAnsi="Times New Roman" w:cs="Times New Roman"/>
          <w:sz w:val="28"/>
          <w:szCs w:val="28"/>
          <w:lang w:val="en-US" w:eastAsia="ru-RU"/>
        </w:rPr>
        <w:t xml:space="preserve">, including workers </w:t>
      </w:r>
      <w:r w:rsidR="003700EE" w:rsidRPr="009A564E">
        <w:rPr>
          <w:rFonts w:ascii="Times New Roman" w:eastAsia="Times New Roman" w:hAnsi="Times New Roman" w:cs="Times New Roman"/>
          <w:sz w:val="28"/>
          <w:szCs w:val="28"/>
          <w:lang w:val="en-US" w:eastAsia="ru-RU"/>
        </w:rPr>
        <w:t xml:space="preserve">of </w:t>
      </w:r>
      <w:r w:rsidRPr="009A564E">
        <w:rPr>
          <w:rFonts w:ascii="Times New Roman" w:eastAsia="Times New Roman" w:hAnsi="Times New Roman" w:cs="Times New Roman"/>
          <w:sz w:val="28"/>
          <w:szCs w:val="28"/>
          <w:lang w:val="en-US" w:eastAsia="ru-RU"/>
        </w:rPr>
        <w:t xml:space="preserve">reindeer brigades </w:t>
      </w:r>
      <w:r w:rsidR="003700EE" w:rsidRPr="009A564E">
        <w:rPr>
          <w:rFonts w:ascii="Times New Roman" w:eastAsia="Times New Roman" w:hAnsi="Times New Roman" w:cs="Times New Roman"/>
          <w:sz w:val="28"/>
          <w:szCs w:val="28"/>
          <w:lang w:val="en-US" w:eastAsia="ru-RU"/>
        </w:rPr>
        <w:t>who undergo</w:t>
      </w:r>
      <w:r w:rsidRPr="009A564E">
        <w:rPr>
          <w:rFonts w:ascii="Times New Roman" w:eastAsia="Times New Roman" w:hAnsi="Times New Roman" w:cs="Times New Roman"/>
          <w:sz w:val="28"/>
          <w:szCs w:val="28"/>
          <w:lang w:val="en-US" w:eastAsia="ru-RU"/>
        </w:rPr>
        <w:t xml:space="preserve"> physical </w:t>
      </w:r>
      <w:r w:rsidR="003700EE" w:rsidRPr="009A564E">
        <w:rPr>
          <w:rFonts w:ascii="Times New Roman" w:eastAsia="Times New Roman" w:hAnsi="Times New Roman" w:cs="Times New Roman"/>
          <w:sz w:val="28"/>
          <w:szCs w:val="28"/>
          <w:lang w:val="en-US" w:eastAsia="ru-RU"/>
        </w:rPr>
        <w:t>and</w:t>
      </w:r>
      <w:r w:rsidRPr="009A564E">
        <w:rPr>
          <w:rFonts w:ascii="Times New Roman" w:eastAsia="Times New Roman" w:hAnsi="Times New Roman" w:cs="Times New Roman"/>
          <w:sz w:val="28"/>
          <w:szCs w:val="28"/>
          <w:lang w:val="en-US" w:eastAsia="ru-RU"/>
        </w:rPr>
        <w:t xml:space="preserve"> instrumental (</w:t>
      </w:r>
      <w:r w:rsidR="003700EE" w:rsidRPr="009A564E">
        <w:rPr>
          <w:rFonts w:ascii="Times New Roman" w:eastAsia="Times New Roman" w:hAnsi="Times New Roman" w:cs="Times New Roman"/>
          <w:sz w:val="28"/>
          <w:szCs w:val="28"/>
          <w:lang w:val="en-US" w:eastAsia="ru-RU"/>
        </w:rPr>
        <w:t xml:space="preserve">lung </w:t>
      </w:r>
      <w:r w:rsidRPr="009A564E">
        <w:rPr>
          <w:rFonts w:ascii="Times New Roman" w:eastAsia="Times New Roman" w:hAnsi="Times New Roman" w:cs="Times New Roman"/>
          <w:sz w:val="28"/>
          <w:szCs w:val="28"/>
          <w:lang w:val="en-US" w:eastAsia="ru-RU"/>
        </w:rPr>
        <w:t>fluorography)</w:t>
      </w:r>
      <w:r w:rsidR="003700EE" w:rsidRPr="009A564E">
        <w:rPr>
          <w:rFonts w:ascii="Times New Roman" w:eastAsia="Times New Roman" w:hAnsi="Times New Roman" w:cs="Times New Roman"/>
          <w:sz w:val="28"/>
          <w:szCs w:val="28"/>
          <w:lang w:val="en-US" w:eastAsia="ru-RU"/>
        </w:rPr>
        <w:t xml:space="preserve"> examinations</w:t>
      </w:r>
      <w:r w:rsidRPr="009A564E">
        <w:rPr>
          <w:rFonts w:ascii="Times New Roman" w:eastAsia="Times New Roman" w:hAnsi="Times New Roman" w:cs="Times New Roman"/>
          <w:sz w:val="28"/>
          <w:szCs w:val="28"/>
          <w:lang w:val="en-US" w:eastAsia="ru-RU"/>
        </w:rPr>
        <w:t xml:space="preserve">, numerous laboratory investigations, including </w:t>
      </w:r>
      <w:r w:rsidR="003700EE" w:rsidRPr="009A564E">
        <w:rPr>
          <w:rFonts w:ascii="Times New Roman" w:eastAsia="Times New Roman" w:hAnsi="Times New Roman" w:cs="Times New Roman"/>
          <w:sz w:val="28"/>
          <w:szCs w:val="28"/>
          <w:lang w:val="en-US" w:eastAsia="ru-RU"/>
        </w:rPr>
        <w:t xml:space="preserve">analysis for </w:t>
      </w:r>
      <w:r w:rsidRPr="009A564E">
        <w:rPr>
          <w:rFonts w:ascii="Times New Roman" w:eastAsia="Times New Roman" w:hAnsi="Times New Roman" w:cs="Times New Roman"/>
          <w:sz w:val="28"/>
          <w:szCs w:val="28"/>
          <w:lang w:val="en-US" w:eastAsia="ru-RU"/>
        </w:rPr>
        <w:t>hydatid disease.</w:t>
      </w:r>
      <w:r w:rsidR="003700EE" w:rsidRPr="009A564E">
        <w:rPr>
          <w:rFonts w:ascii="Times New Roman" w:eastAsia="Times New Roman" w:hAnsi="Times New Roman" w:cs="Times New Roman"/>
          <w:sz w:val="28"/>
          <w:szCs w:val="28"/>
          <w:lang w:val="en-US" w:eastAsia="ru-RU"/>
        </w:rPr>
        <w:t xml:space="preserve"> The initiative to </w:t>
      </w:r>
      <w:r w:rsidR="003700EE" w:rsidRPr="009A564E">
        <w:rPr>
          <w:rFonts w:ascii="Times New Roman" w:eastAsia="Times New Roman" w:hAnsi="Times New Roman" w:cs="Times New Roman"/>
          <w:sz w:val="28"/>
          <w:szCs w:val="28"/>
          <w:lang w:val="en-US" w:eastAsia="ru-RU"/>
        </w:rPr>
        <w:lastRenderedPageBreak/>
        <w:t>establish courses of sanitary instructors among the herders' is considered within the immediate prospects associated with the improvement of medical aid to reindeer brigades.</w:t>
      </w:r>
    </w:p>
    <w:p w:rsidR="003700EE" w:rsidRPr="009A564E" w:rsidRDefault="003700EE" w:rsidP="00882B4C">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Bringing drugs in the most remote places of the Chukotka Autonomous </w:t>
      </w:r>
      <w:r w:rsidR="00E279D7" w:rsidRPr="009A564E">
        <w:rPr>
          <w:rFonts w:ascii="Times New Roman" w:hAnsi="Times New Roman"/>
          <w:sz w:val="28"/>
          <w:szCs w:val="28"/>
          <w:lang w:val="en-US"/>
        </w:rPr>
        <w:t>Area</w:t>
      </w:r>
      <w:r w:rsidRPr="009A564E">
        <w:rPr>
          <w:rFonts w:ascii="Times New Roman" w:eastAsia="Times New Roman" w:hAnsi="Times New Roman" w:cs="Times New Roman"/>
          <w:sz w:val="28"/>
          <w:szCs w:val="28"/>
          <w:lang w:val="en-US" w:eastAsia="ru-RU"/>
        </w:rPr>
        <w:t xml:space="preserve"> has been diligently done for many years by punctual pharmacists of "Chukotfarmatsiya" State Enterprise. Drug provision of certain categories of citizens, from the number of patients with oncological and hematological profiles, as well as suffering from other severe pathologies is made at the expense of allocations from the federal and regional budgets, and only in the past 2015 has exceeded 45 million rubles. </w:t>
      </w:r>
    </w:p>
    <w:p w:rsidR="003700EE" w:rsidRPr="009A564E" w:rsidRDefault="003700EE" w:rsidP="00882B4C">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Sure, the solution of the above problems </w:t>
      </w:r>
      <w:r w:rsidR="004D0573" w:rsidRPr="009A564E">
        <w:rPr>
          <w:rFonts w:ascii="Times New Roman" w:eastAsia="Times New Roman" w:hAnsi="Times New Roman" w:cs="Times New Roman"/>
          <w:sz w:val="28"/>
          <w:szCs w:val="28"/>
          <w:lang w:val="en-US" w:eastAsia="ru-RU"/>
        </w:rPr>
        <w:t>appears</w:t>
      </w:r>
      <w:r w:rsidRPr="009A564E">
        <w:rPr>
          <w:rFonts w:ascii="Times New Roman" w:eastAsia="Times New Roman" w:hAnsi="Times New Roman" w:cs="Times New Roman"/>
          <w:sz w:val="28"/>
          <w:szCs w:val="28"/>
          <w:lang w:val="en-US" w:eastAsia="ru-RU"/>
        </w:rPr>
        <w:t xml:space="preserve"> to </w:t>
      </w:r>
      <w:r w:rsidR="004D0573" w:rsidRPr="009A564E">
        <w:rPr>
          <w:rFonts w:ascii="Times New Roman" w:eastAsia="Times New Roman" w:hAnsi="Times New Roman" w:cs="Times New Roman"/>
          <w:sz w:val="28"/>
          <w:szCs w:val="28"/>
          <w:lang w:val="en-US" w:eastAsia="ru-RU"/>
        </w:rPr>
        <w:t xml:space="preserve">be </w:t>
      </w:r>
      <w:r w:rsidRPr="009A564E">
        <w:rPr>
          <w:rFonts w:ascii="Times New Roman" w:eastAsia="Times New Roman" w:hAnsi="Times New Roman" w:cs="Times New Roman"/>
          <w:sz w:val="28"/>
          <w:szCs w:val="28"/>
          <w:lang w:val="en-US" w:eastAsia="ru-RU"/>
        </w:rPr>
        <w:t xml:space="preserve">possible in the immediate implementation of the </w:t>
      </w:r>
      <w:r w:rsidRPr="009A564E">
        <w:rPr>
          <w:rFonts w:ascii="Times New Roman" w:eastAsia="Times New Roman" w:hAnsi="Times New Roman" w:cs="Times New Roman"/>
          <w:b/>
          <w:sz w:val="28"/>
          <w:szCs w:val="28"/>
          <w:lang w:val="en-US" w:eastAsia="ru-RU"/>
        </w:rPr>
        <w:t>State Strategy for the Development of Health</w:t>
      </w:r>
      <w:r w:rsidR="004D0573" w:rsidRPr="009A564E">
        <w:rPr>
          <w:rFonts w:ascii="Times New Roman" w:eastAsia="Times New Roman" w:hAnsi="Times New Roman" w:cs="Times New Roman"/>
          <w:b/>
          <w:sz w:val="28"/>
          <w:szCs w:val="28"/>
          <w:lang w:val="en-US" w:eastAsia="ru-RU"/>
        </w:rPr>
        <w:t>care</w:t>
      </w:r>
      <w:r w:rsidRPr="009A564E">
        <w:rPr>
          <w:rFonts w:ascii="Times New Roman" w:eastAsia="Times New Roman" w:hAnsi="Times New Roman" w:cs="Times New Roman"/>
          <w:b/>
          <w:sz w:val="28"/>
          <w:szCs w:val="28"/>
          <w:lang w:val="en-US" w:eastAsia="ru-RU"/>
        </w:rPr>
        <w:t xml:space="preserve"> of the Far North</w:t>
      </w:r>
      <w:r w:rsidRPr="009A564E">
        <w:rPr>
          <w:rFonts w:ascii="Times New Roman" w:eastAsia="Times New Roman" w:hAnsi="Times New Roman" w:cs="Times New Roman"/>
          <w:sz w:val="28"/>
          <w:szCs w:val="28"/>
          <w:lang w:val="en-US" w:eastAsia="ru-RU"/>
        </w:rPr>
        <w:t xml:space="preserve">, in which we need to provide positive solutions to some of the region's </w:t>
      </w:r>
      <w:r w:rsidR="004D0573" w:rsidRPr="009A564E">
        <w:rPr>
          <w:rFonts w:ascii="Times New Roman" w:eastAsia="Times New Roman" w:hAnsi="Times New Roman" w:cs="Times New Roman"/>
          <w:sz w:val="28"/>
          <w:szCs w:val="28"/>
          <w:lang w:val="en-US" w:eastAsia="ru-RU"/>
        </w:rPr>
        <w:t>needfull</w:t>
      </w:r>
      <w:r w:rsidRPr="009A564E">
        <w:rPr>
          <w:rFonts w:ascii="Times New Roman" w:eastAsia="Times New Roman" w:hAnsi="Times New Roman" w:cs="Times New Roman"/>
          <w:sz w:val="28"/>
          <w:szCs w:val="28"/>
          <w:lang w:val="en-US" w:eastAsia="ru-RU"/>
        </w:rPr>
        <w:t xml:space="preserve"> issues</w:t>
      </w:r>
      <w:r w:rsidR="004D0573" w:rsidRPr="009A564E">
        <w:rPr>
          <w:rFonts w:ascii="Times New Roman" w:eastAsia="Times New Roman" w:hAnsi="Times New Roman" w:cs="Times New Roman"/>
          <w:sz w:val="28"/>
          <w:szCs w:val="28"/>
          <w:lang w:val="en-US" w:eastAsia="ru-RU"/>
        </w:rPr>
        <w:t>:</w:t>
      </w:r>
    </w:p>
    <w:p w:rsidR="004D0573" w:rsidRPr="009A564E" w:rsidRDefault="004D0573" w:rsidP="00882B4C">
      <w:pPr>
        <w:pStyle w:val="a3"/>
        <w:widowControl w:val="0"/>
        <w:numPr>
          <w:ilvl w:val="0"/>
          <w:numId w:val="3"/>
        </w:numPr>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creating the conditions for high-quality diagnosis and treatment of patients, including the use of telemedicine technologies;</w:t>
      </w:r>
    </w:p>
    <w:p w:rsidR="004D0573" w:rsidRPr="009A564E" w:rsidRDefault="004D0573" w:rsidP="00882B4C">
      <w:pPr>
        <w:pStyle w:val="a3"/>
        <w:widowControl w:val="0"/>
        <w:numPr>
          <w:ilvl w:val="0"/>
          <w:numId w:val="3"/>
        </w:numPr>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availability and timeliness of the drug supply for the whole population of the Chukotka;</w:t>
      </w:r>
    </w:p>
    <w:p w:rsidR="004D0573" w:rsidRPr="009A564E" w:rsidRDefault="004D0573" w:rsidP="00882B4C">
      <w:pPr>
        <w:pStyle w:val="a3"/>
        <w:widowControl w:val="0"/>
        <w:numPr>
          <w:ilvl w:val="0"/>
          <w:numId w:val="3"/>
        </w:numPr>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strengthening the material-technical base of medical institutions in rural sparsely populated areas;</w:t>
      </w:r>
    </w:p>
    <w:p w:rsidR="004D0573" w:rsidRPr="009A564E" w:rsidRDefault="004D0573" w:rsidP="00882B4C">
      <w:pPr>
        <w:pStyle w:val="a3"/>
        <w:widowControl w:val="0"/>
        <w:numPr>
          <w:ilvl w:val="0"/>
          <w:numId w:val="3"/>
        </w:numPr>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growth of provision of sparsely populated and remote areas of the Chukotka Autonomous </w:t>
      </w:r>
      <w:r w:rsidR="00E279D7" w:rsidRPr="009A564E">
        <w:rPr>
          <w:rFonts w:ascii="Times New Roman" w:hAnsi="Times New Roman"/>
          <w:sz w:val="28"/>
          <w:szCs w:val="28"/>
          <w:lang w:val="en-US"/>
        </w:rPr>
        <w:t>Area</w:t>
      </w:r>
      <w:r w:rsidRPr="009A564E">
        <w:rPr>
          <w:rFonts w:ascii="Times New Roman" w:eastAsia="Times New Roman" w:hAnsi="Times New Roman" w:cs="Times New Roman"/>
          <w:sz w:val="28"/>
          <w:szCs w:val="28"/>
          <w:lang w:val="en-US" w:eastAsia="ru-RU"/>
        </w:rPr>
        <w:t xml:space="preserve"> with necessary medical personnel;</w:t>
      </w:r>
    </w:p>
    <w:p w:rsidR="004D0573" w:rsidRPr="009A564E" w:rsidRDefault="004D0573" w:rsidP="00882B4C">
      <w:pPr>
        <w:pStyle w:val="a3"/>
        <w:widowControl w:val="0"/>
        <w:numPr>
          <w:ilvl w:val="0"/>
          <w:numId w:val="3"/>
        </w:numPr>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 xml:space="preserve">development of small aircraft for the organization of the provision of ambulance sanitary-aviation aid in sparsely populated and remote areas of the Chukotka Autonomous </w:t>
      </w:r>
      <w:r w:rsidR="00E279D7" w:rsidRPr="009A564E">
        <w:rPr>
          <w:rFonts w:ascii="Times New Roman" w:hAnsi="Times New Roman"/>
          <w:sz w:val="28"/>
          <w:szCs w:val="28"/>
          <w:lang w:val="en-US"/>
        </w:rPr>
        <w:t>Area</w:t>
      </w:r>
      <w:r w:rsidRPr="009A564E">
        <w:rPr>
          <w:rFonts w:ascii="Times New Roman" w:eastAsia="Times New Roman" w:hAnsi="Times New Roman" w:cs="Times New Roman"/>
          <w:sz w:val="28"/>
          <w:szCs w:val="28"/>
          <w:lang w:val="en-US" w:eastAsia="ru-RU"/>
        </w:rPr>
        <w:t>;</w:t>
      </w:r>
    </w:p>
    <w:p w:rsidR="004D0573" w:rsidRPr="009A564E" w:rsidRDefault="004D0573" w:rsidP="00882B4C">
      <w:pPr>
        <w:pStyle w:val="a3"/>
        <w:widowControl w:val="0"/>
        <w:numPr>
          <w:ilvl w:val="0"/>
          <w:numId w:val="3"/>
        </w:numPr>
        <w:autoSpaceDE w:val="0"/>
        <w:autoSpaceDN w:val="0"/>
        <w:adjustRightInd w:val="0"/>
        <w:spacing w:after="0" w:line="240" w:lineRule="auto"/>
        <w:ind w:left="284" w:firstLine="709"/>
        <w:jc w:val="both"/>
        <w:rPr>
          <w:rFonts w:ascii="Times New Roman" w:eastAsia="Times New Roman" w:hAnsi="Times New Roman" w:cs="Times New Roman"/>
          <w:sz w:val="28"/>
          <w:szCs w:val="28"/>
          <w:lang w:val="en-US" w:eastAsia="ru-RU"/>
        </w:rPr>
      </w:pPr>
      <w:r w:rsidRPr="009A564E">
        <w:rPr>
          <w:rFonts w:ascii="Times New Roman" w:eastAsia="Times New Roman" w:hAnsi="Times New Roman" w:cs="Times New Roman"/>
          <w:sz w:val="28"/>
          <w:szCs w:val="28"/>
          <w:lang w:val="en-US" w:eastAsia="ru-RU"/>
        </w:rPr>
        <w:t>creation of conditions for ensuring the state guarantees in providing the citizens of the rural areas of the Chukotka Autonomous Okrug of free medical care in full.</w:t>
      </w:r>
    </w:p>
    <w:p w:rsidR="003700EE" w:rsidRPr="00882B4C" w:rsidRDefault="004D0573" w:rsidP="00882B4C">
      <w:pPr>
        <w:spacing w:after="0" w:line="240" w:lineRule="auto"/>
        <w:ind w:left="284" w:firstLine="709"/>
        <w:jc w:val="both"/>
        <w:rPr>
          <w:rFonts w:ascii="Times New Roman" w:eastAsia="Times New Roman" w:hAnsi="Times New Roman" w:cs="Times New Roman"/>
          <w:sz w:val="28"/>
          <w:szCs w:val="28"/>
          <w:lang w:val="en-US" w:eastAsia="ru-RU"/>
        </w:rPr>
      </w:pPr>
      <w:r w:rsidRPr="00882B4C">
        <w:rPr>
          <w:rFonts w:ascii="Times New Roman" w:eastAsia="Times New Roman" w:hAnsi="Times New Roman" w:cs="Times New Roman"/>
          <w:sz w:val="28"/>
          <w:szCs w:val="28"/>
          <w:lang w:val="en-US" w:eastAsia="ru-RU"/>
        </w:rPr>
        <w:t xml:space="preserve">Health Department of the Chukotka Autonomous </w:t>
      </w:r>
      <w:r w:rsidR="00E279D7" w:rsidRPr="00882B4C">
        <w:rPr>
          <w:rFonts w:ascii="Times New Roman" w:hAnsi="Times New Roman"/>
          <w:sz w:val="28"/>
          <w:szCs w:val="28"/>
          <w:lang w:val="en-US"/>
        </w:rPr>
        <w:t>Area</w:t>
      </w:r>
      <w:r w:rsidRPr="00882B4C">
        <w:rPr>
          <w:rFonts w:ascii="Times New Roman" w:eastAsia="Times New Roman" w:hAnsi="Times New Roman" w:cs="Times New Roman"/>
          <w:sz w:val="28"/>
          <w:szCs w:val="28"/>
          <w:lang w:val="en-US" w:eastAsia="ru-RU"/>
        </w:rPr>
        <w:t xml:space="preserve"> is preparing a series of measures to implement medical support of such strategic government initiatives as the development of the Northern Sea Route and the implementation of the </w:t>
      </w:r>
      <w:r w:rsidR="006138E0" w:rsidRPr="00882B4C">
        <w:rPr>
          <w:rFonts w:ascii="Times New Roman" w:eastAsia="Times New Roman" w:hAnsi="Times New Roman" w:cs="Times New Roman"/>
          <w:sz w:val="28"/>
          <w:szCs w:val="28"/>
          <w:lang w:val="en-US" w:eastAsia="ru-RU"/>
        </w:rPr>
        <w:t xml:space="preserve">program of </w:t>
      </w:r>
      <w:r w:rsidRPr="00882B4C">
        <w:rPr>
          <w:rFonts w:ascii="Times New Roman" w:eastAsia="Times New Roman" w:hAnsi="Times New Roman" w:cs="Times New Roman"/>
          <w:sz w:val="28"/>
          <w:szCs w:val="28"/>
          <w:lang w:val="en-US" w:eastAsia="ru-RU"/>
        </w:rPr>
        <w:t>development of the Arctic</w:t>
      </w:r>
      <w:r w:rsidR="006138E0" w:rsidRPr="00882B4C">
        <w:rPr>
          <w:rFonts w:ascii="Times New Roman" w:eastAsia="Times New Roman" w:hAnsi="Times New Roman" w:cs="Times New Roman"/>
          <w:sz w:val="28"/>
          <w:szCs w:val="28"/>
          <w:lang w:val="en-US" w:eastAsia="ru-RU"/>
        </w:rPr>
        <w:t>.</w:t>
      </w:r>
    </w:p>
    <w:p w:rsidR="007F3AC0" w:rsidRPr="009A564E" w:rsidRDefault="004D0573" w:rsidP="00882B4C">
      <w:pPr>
        <w:tabs>
          <w:tab w:val="left" w:pos="993"/>
        </w:tabs>
        <w:spacing w:after="0" w:line="240" w:lineRule="auto"/>
        <w:ind w:left="284" w:firstLine="709"/>
        <w:jc w:val="both"/>
        <w:rPr>
          <w:rFonts w:ascii="Times New Roman" w:eastAsia="Calibri" w:hAnsi="Times New Roman" w:cs="Times New Roman"/>
          <w:b/>
          <w:sz w:val="28"/>
          <w:szCs w:val="28"/>
          <w:lang w:val="en-US"/>
        </w:rPr>
      </w:pPr>
      <w:r w:rsidRPr="009A564E">
        <w:rPr>
          <w:rFonts w:ascii="Times New Roman" w:eastAsia="Times New Roman" w:hAnsi="Times New Roman" w:cs="Times New Roman"/>
          <w:sz w:val="28"/>
          <w:szCs w:val="28"/>
          <w:lang w:val="en-US" w:eastAsia="ru-RU"/>
        </w:rPr>
        <w:tab/>
      </w:r>
      <w:r w:rsidR="006138E0" w:rsidRPr="009A564E">
        <w:rPr>
          <w:rFonts w:ascii="Times New Roman" w:eastAsia="Times New Roman" w:hAnsi="Times New Roman" w:cs="Times New Roman"/>
          <w:sz w:val="28"/>
          <w:szCs w:val="28"/>
          <w:lang w:val="en-US" w:eastAsia="ru-RU"/>
        </w:rPr>
        <w:t xml:space="preserve">Medical support of the Northern Sea Route, in our opinion, involves tightening of the Russian Federation health capacities and health system of the Chukotka Autonomous </w:t>
      </w:r>
      <w:r w:rsidR="00E279D7" w:rsidRPr="009A564E">
        <w:rPr>
          <w:rFonts w:ascii="Times New Roman" w:hAnsi="Times New Roman"/>
          <w:sz w:val="28"/>
          <w:szCs w:val="28"/>
          <w:lang w:val="en-US"/>
        </w:rPr>
        <w:t>Area</w:t>
      </w:r>
      <w:r w:rsidR="006138E0" w:rsidRPr="009A564E">
        <w:rPr>
          <w:rFonts w:ascii="Times New Roman" w:eastAsia="Times New Roman" w:hAnsi="Times New Roman" w:cs="Times New Roman"/>
          <w:sz w:val="28"/>
          <w:szCs w:val="28"/>
          <w:lang w:val="en-US" w:eastAsia="ru-RU"/>
        </w:rPr>
        <w:t xml:space="preserve"> to the strategic port sites and coastlines of the Arctic Ocean. Equipment of medical and ambulance stations with automated laboratory analyzers, both hematological and urological, can be</w:t>
      </w:r>
      <w:r w:rsidR="006138E0" w:rsidRPr="009A564E">
        <w:rPr>
          <w:rFonts w:ascii="Times New Roman" w:eastAsia="Calibri" w:hAnsi="Times New Roman" w:cs="Times New Roman"/>
          <w:sz w:val="28"/>
          <w:szCs w:val="28"/>
          <w:lang w:val="en-US"/>
        </w:rPr>
        <w:t xml:space="preserve"> </w:t>
      </w:r>
      <w:r w:rsidR="006138E0" w:rsidRPr="009A564E">
        <w:rPr>
          <w:rFonts w:ascii="Times New Roman" w:eastAsia="Times New Roman" w:hAnsi="Times New Roman" w:cs="Times New Roman"/>
          <w:sz w:val="28"/>
          <w:szCs w:val="28"/>
          <w:lang w:val="en-US" w:eastAsia="ru-RU"/>
        </w:rPr>
        <w:t xml:space="preserve">one of such initiatives for the implementation along the Northern Sea Route. On the one hand, it will help from a medical point of view to ensure the smooth functioning of the federal and international traffic, on the other hand, it will provide further modernization of the hospitals that will participate in this initiative. </w:t>
      </w:r>
      <w:r w:rsidR="006138E0" w:rsidRPr="009A564E">
        <w:rPr>
          <w:rFonts w:ascii="Times New Roman" w:eastAsia="Times New Roman" w:hAnsi="Times New Roman" w:cs="Times New Roman"/>
          <w:b/>
          <w:sz w:val="28"/>
          <w:szCs w:val="28"/>
          <w:lang w:val="en-US" w:eastAsia="ru-RU"/>
        </w:rPr>
        <w:t>It is indisputable that the development of the Northern Sea Route without a chain of modern health facilities is hopeless!</w:t>
      </w:r>
    </w:p>
    <w:p w:rsidR="007F3AC0" w:rsidRPr="009A564E" w:rsidRDefault="007F3AC0" w:rsidP="00882B4C">
      <w:pPr>
        <w:tabs>
          <w:tab w:val="left" w:pos="993"/>
        </w:tabs>
        <w:spacing w:after="0" w:line="240" w:lineRule="auto"/>
        <w:ind w:left="284" w:firstLine="709"/>
        <w:jc w:val="both"/>
        <w:rPr>
          <w:rFonts w:ascii="Times New Roman" w:hAnsi="Times New Roman" w:cs="Arial"/>
          <w:color w:val="000000"/>
          <w:sz w:val="28"/>
          <w:szCs w:val="28"/>
          <w:shd w:val="clear" w:color="auto" w:fill="FFFFFF"/>
          <w:lang w:val="en-US"/>
        </w:rPr>
      </w:pPr>
      <w:r w:rsidRPr="009A564E">
        <w:rPr>
          <w:rFonts w:ascii="Times New Roman" w:eastAsia="Times New Roman" w:hAnsi="Times New Roman" w:cs="Times New Roman"/>
          <w:sz w:val="28"/>
          <w:szCs w:val="28"/>
          <w:lang w:val="en-US" w:eastAsia="ru-RU"/>
        </w:rPr>
        <w:tab/>
      </w:r>
      <w:r w:rsidRPr="009A564E">
        <w:rPr>
          <w:rFonts w:ascii="Times New Roman" w:hAnsi="Times New Roman" w:cs="Arial"/>
          <w:color w:val="000000"/>
          <w:sz w:val="28"/>
          <w:szCs w:val="28"/>
          <w:shd w:val="clear" w:color="auto" w:fill="FFFFFF"/>
          <w:lang w:val="en-US"/>
        </w:rPr>
        <w:t xml:space="preserve"> </w:t>
      </w:r>
      <w:r w:rsidR="006138E0" w:rsidRPr="009A564E">
        <w:rPr>
          <w:rFonts w:ascii="Times New Roman" w:hAnsi="Times New Roman" w:cs="Arial"/>
          <w:color w:val="000000"/>
          <w:sz w:val="28"/>
          <w:szCs w:val="28"/>
          <w:shd w:val="clear" w:color="auto" w:fill="FFFFFF"/>
          <w:lang w:val="en-US"/>
        </w:rPr>
        <w:t xml:space="preserve">For the solution of the strategic objective related to the development of the Northern Sea Route on the level of Chukotka it is necessary to build-up capacity of district hospitals, particularly at least two strategic ports of Chukotka Autonomous </w:t>
      </w:r>
      <w:r w:rsidR="00E279D7" w:rsidRPr="009A564E">
        <w:rPr>
          <w:rFonts w:ascii="Times New Roman" w:hAnsi="Times New Roman"/>
          <w:sz w:val="28"/>
          <w:szCs w:val="28"/>
          <w:lang w:val="en-US"/>
        </w:rPr>
        <w:t>Area</w:t>
      </w:r>
      <w:r w:rsidR="006138E0" w:rsidRPr="009A564E">
        <w:rPr>
          <w:rFonts w:ascii="Times New Roman" w:hAnsi="Times New Roman" w:cs="Arial"/>
          <w:color w:val="000000"/>
          <w:sz w:val="28"/>
          <w:szCs w:val="28"/>
          <w:shd w:val="clear" w:color="auto" w:fill="FFFFFF"/>
          <w:lang w:val="en-US"/>
        </w:rPr>
        <w:t>:</w:t>
      </w:r>
    </w:p>
    <w:p w:rsidR="006138E0" w:rsidRPr="009A564E" w:rsidRDefault="006138E0" w:rsidP="00882B4C">
      <w:pPr>
        <w:pStyle w:val="a3"/>
        <w:numPr>
          <w:ilvl w:val="0"/>
          <w:numId w:val="2"/>
        </w:numPr>
        <w:tabs>
          <w:tab w:val="left" w:pos="993"/>
        </w:tabs>
        <w:spacing w:after="0" w:line="240" w:lineRule="auto"/>
        <w:ind w:left="284" w:firstLine="709"/>
        <w:jc w:val="both"/>
        <w:rPr>
          <w:rFonts w:ascii="Times New Roman" w:hAnsi="Times New Roman" w:cs="Arial"/>
          <w:color w:val="000000"/>
          <w:sz w:val="28"/>
          <w:szCs w:val="28"/>
          <w:shd w:val="clear" w:color="auto" w:fill="FFFFFF"/>
          <w:lang w:val="en-US"/>
        </w:rPr>
      </w:pPr>
      <w:r w:rsidRPr="009A564E">
        <w:rPr>
          <w:rFonts w:ascii="Times New Roman" w:hAnsi="Times New Roman" w:cs="Arial"/>
          <w:color w:val="000000"/>
          <w:sz w:val="28"/>
          <w:szCs w:val="28"/>
          <w:shd w:val="clear" w:color="auto" w:fill="FFFFFF"/>
          <w:lang w:val="en-US"/>
        </w:rPr>
        <w:t>building a multifunctional Arctic medical center on the bas</w:t>
      </w:r>
      <w:r w:rsidR="00EC59D4" w:rsidRPr="009A564E">
        <w:rPr>
          <w:rFonts w:ascii="Times New Roman" w:hAnsi="Times New Roman" w:cs="Arial"/>
          <w:color w:val="000000"/>
          <w:sz w:val="28"/>
          <w:szCs w:val="28"/>
          <w:shd w:val="clear" w:color="auto" w:fill="FFFFFF"/>
          <w:lang w:val="en-US"/>
        </w:rPr>
        <w:t xml:space="preserve">is of "Chaun district hospital" </w:t>
      </w:r>
      <w:r w:rsidRPr="009A564E">
        <w:rPr>
          <w:rFonts w:ascii="Times New Roman" w:hAnsi="Times New Roman" w:cs="Arial"/>
          <w:color w:val="000000"/>
          <w:sz w:val="28"/>
          <w:szCs w:val="28"/>
          <w:shd w:val="clear" w:color="auto" w:fill="FFFFFF"/>
          <w:lang w:val="en-US"/>
        </w:rPr>
        <w:t xml:space="preserve">in the port </w:t>
      </w:r>
      <w:r w:rsidR="00EC59D4" w:rsidRPr="009A564E">
        <w:rPr>
          <w:rFonts w:ascii="Times New Roman" w:hAnsi="Times New Roman" w:cs="Arial"/>
          <w:color w:val="000000"/>
          <w:sz w:val="28"/>
          <w:szCs w:val="28"/>
          <w:shd w:val="clear" w:color="auto" w:fill="FFFFFF"/>
          <w:lang w:val="en-US"/>
        </w:rPr>
        <w:t xml:space="preserve">of Pevek, for medical support of the Chukotka </w:t>
      </w:r>
      <w:r w:rsidRPr="009A564E">
        <w:rPr>
          <w:rFonts w:ascii="Times New Roman" w:hAnsi="Times New Roman" w:cs="Arial"/>
          <w:color w:val="000000"/>
          <w:sz w:val="28"/>
          <w:szCs w:val="28"/>
          <w:shd w:val="clear" w:color="auto" w:fill="FFFFFF"/>
          <w:lang w:val="en-US"/>
        </w:rPr>
        <w:t xml:space="preserve">segment </w:t>
      </w:r>
      <w:r w:rsidR="00EC59D4" w:rsidRPr="009A564E">
        <w:rPr>
          <w:rFonts w:ascii="Times New Roman" w:hAnsi="Times New Roman" w:cs="Arial"/>
          <w:color w:val="000000"/>
          <w:sz w:val="28"/>
          <w:szCs w:val="28"/>
          <w:shd w:val="clear" w:color="auto" w:fill="FFFFFF"/>
          <w:lang w:val="en-US"/>
        </w:rPr>
        <w:t xml:space="preserve">of the </w:t>
      </w:r>
      <w:r w:rsidRPr="009A564E">
        <w:rPr>
          <w:rFonts w:ascii="Times New Roman" w:hAnsi="Times New Roman" w:cs="Arial"/>
          <w:color w:val="000000"/>
          <w:sz w:val="28"/>
          <w:szCs w:val="28"/>
          <w:shd w:val="clear" w:color="auto" w:fill="FFFFFF"/>
          <w:lang w:val="en-US"/>
        </w:rPr>
        <w:t>Northern Sea Route</w:t>
      </w:r>
      <w:r w:rsidR="00EC59D4" w:rsidRPr="009A564E">
        <w:rPr>
          <w:rFonts w:ascii="Times New Roman" w:hAnsi="Times New Roman" w:cs="Arial"/>
          <w:color w:val="000000"/>
          <w:sz w:val="28"/>
          <w:szCs w:val="28"/>
          <w:shd w:val="clear" w:color="auto" w:fill="FFFFFF"/>
          <w:lang w:val="en-US"/>
        </w:rPr>
        <w:t>;</w:t>
      </w:r>
    </w:p>
    <w:p w:rsidR="00EC59D4" w:rsidRPr="009A564E" w:rsidRDefault="00EC59D4" w:rsidP="00882B4C">
      <w:pPr>
        <w:pStyle w:val="a3"/>
        <w:numPr>
          <w:ilvl w:val="0"/>
          <w:numId w:val="2"/>
        </w:numPr>
        <w:tabs>
          <w:tab w:val="left" w:pos="993"/>
        </w:tabs>
        <w:spacing w:after="0" w:line="240" w:lineRule="auto"/>
        <w:ind w:left="284" w:firstLine="709"/>
        <w:jc w:val="both"/>
        <w:rPr>
          <w:rFonts w:ascii="Times New Roman" w:hAnsi="Times New Roman" w:cs="Arial"/>
          <w:color w:val="000000"/>
          <w:sz w:val="28"/>
          <w:szCs w:val="28"/>
          <w:shd w:val="clear" w:color="auto" w:fill="FFFFFF"/>
          <w:lang w:val="en-US"/>
        </w:rPr>
      </w:pPr>
      <w:r w:rsidRPr="009A564E">
        <w:rPr>
          <w:rFonts w:ascii="Times New Roman" w:hAnsi="Times New Roman" w:cs="Arial"/>
          <w:color w:val="000000"/>
          <w:sz w:val="28"/>
          <w:szCs w:val="28"/>
          <w:shd w:val="clear" w:color="auto" w:fill="FFFFFF"/>
          <w:lang w:val="en-US"/>
        </w:rPr>
        <w:lastRenderedPageBreak/>
        <w:t>the formation of the Pacific Medical Center in ice-free port of Provideniya on the basis of "Providence district hospital" for medical support of the Chukotka segment of the Pacific way.</w:t>
      </w:r>
    </w:p>
    <w:p w:rsidR="006138E0" w:rsidRPr="009A564E" w:rsidRDefault="00EC59D4" w:rsidP="00882B4C">
      <w:p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It seems that this measure will significantly increase the level of medical support of the Pacific-Arctic transport artery in the segment of Chukotka water transport arc.</w:t>
      </w:r>
    </w:p>
    <w:p w:rsidR="00EC59D4" w:rsidRPr="009A564E" w:rsidRDefault="00EC59D4" w:rsidP="00882B4C">
      <w:p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This perspective will provide local benefits such as redistribution of flows of regional patients among the mentioned centers, saving money on sanitary aviation; cut time access to high-tech medical care through the use of air communication with Moscow (Airport Pevek); and most importantly, get the priority of federal funding for these, in fact, regional projects.</w:t>
      </w:r>
    </w:p>
    <w:p w:rsidR="00EC59D4" w:rsidRPr="009A564E" w:rsidRDefault="00EC59D4" w:rsidP="00882B4C">
      <w:p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 xml:space="preserve">Empowering hospital complexes in the villages Pevek and Provideniya will allow forming on these medical bases the scientific medical facilities, which will accelerate the development of the Arctic, will allow scientists to not only examine the health issues in </w:t>
      </w:r>
      <w:r w:rsidR="00A94CFC" w:rsidRPr="009A564E">
        <w:rPr>
          <w:rFonts w:ascii="Times New Roman" w:hAnsi="Times New Roman" w:cs="Arial"/>
          <w:sz w:val="28"/>
          <w:szCs w:val="28"/>
          <w:lang w:val="en-US"/>
        </w:rPr>
        <w:t>the cold Ground Zero, but also (</w:t>
      </w:r>
      <w:r w:rsidRPr="009A564E">
        <w:rPr>
          <w:rFonts w:ascii="Times New Roman" w:hAnsi="Times New Roman" w:cs="Arial"/>
          <w:sz w:val="28"/>
          <w:szCs w:val="28"/>
          <w:lang w:val="en-US"/>
        </w:rPr>
        <w:t>and most importantly for the Chukotka</w:t>
      </w:r>
      <w:r w:rsidR="00A94CFC" w:rsidRPr="009A564E">
        <w:rPr>
          <w:rFonts w:ascii="Times New Roman" w:hAnsi="Times New Roman" w:cs="Arial"/>
          <w:sz w:val="28"/>
          <w:szCs w:val="28"/>
          <w:lang w:val="en-US"/>
        </w:rPr>
        <w:t>) i</w:t>
      </w:r>
      <w:r w:rsidRPr="009A564E">
        <w:rPr>
          <w:rFonts w:ascii="Times New Roman" w:hAnsi="Times New Roman" w:cs="Arial"/>
          <w:sz w:val="28"/>
          <w:szCs w:val="28"/>
          <w:lang w:val="en-US"/>
        </w:rPr>
        <w:t xml:space="preserve">t will solve the medical problems of the </w:t>
      </w:r>
      <w:r w:rsidR="00A94CFC" w:rsidRPr="009A564E">
        <w:rPr>
          <w:rFonts w:ascii="Times New Roman" w:hAnsi="Times New Roman" w:cs="Arial"/>
          <w:sz w:val="28"/>
          <w:szCs w:val="28"/>
          <w:lang w:val="en-US"/>
        </w:rPr>
        <w:t xml:space="preserve">Chukotka </w:t>
      </w:r>
      <w:r w:rsidRPr="009A564E">
        <w:rPr>
          <w:rFonts w:ascii="Times New Roman" w:hAnsi="Times New Roman" w:cs="Arial"/>
          <w:sz w:val="28"/>
          <w:szCs w:val="28"/>
          <w:lang w:val="en-US"/>
        </w:rPr>
        <w:t xml:space="preserve">intercontinental </w:t>
      </w:r>
      <w:r w:rsidR="00A94CFC" w:rsidRPr="009A564E">
        <w:rPr>
          <w:rFonts w:ascii="Times New Roman" w:hAnsi="Times New Roman" w:cs="Arial"/>
          <w:sz w:val="28"/>
          <w:szCs w:val="28"/>
          <w:lang w:val="en-US"/>
        </w:rPr>
        <w:t>North and Transoceaniya. For this region, the medical science of the Arctic and the Far North is an undeniable point of economic growth, as well as the point of aggravation of geopolitical weight!</w:t>
      </w:r>
    </w:p>
    <w:p w:rsidR="00A94CFC" w:rsidRPr="009A564E" w:rsidRDefault="00A94CFC" w:rsidP="00882B4C">
      <w:p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 xml:space="preserve">We believe it is principal to sound medical series of Chukotka legislative initiatives to help untie the Gordian knot of all arctic districts of the Russian Federation in the sphere of public health. These initiatives have picked up the pioneering proposals of our medical colleagues </w:t>
      </w:r>
      <w:r w:rsidRPr="009A564E">
        <w:rPr>
          <w:rFonts w:ascii="Times New Roman" w:hAnsi="Times New Roman" w:cs="Times New Roman"/>
          <w:sz w:val="28"/>
          <w:szCs w:val="28"/>
          <w:lang w:val="en-US"/>
        </w:rPr>
        <w:t>–</w:t>
      </w:r>
      <w:r w:rsidRPr="009A564E">
        <w:rPr>
          <w:rFonts w:ascii="Times New Roman" w:hAnsi="Times New Roman" w:cs="Arial"/>
          <w:sz w:val="28"/>
          <w:szCs w:val="28"/>
          <w:lang w:val="en-US"/>
        </w:rPr>
        <w:t xml:space="preserve"> dear neighbors from the Republic of Sakha (Yakutia):</w:t>
      </w:r>
    </w:p>
    <w:p w:rsidR="00A94CFC" w:rsidRPr="009A564E" w:rsidRDefault="00A94CFC" w:rsidP="00882B4C">
      <w:pPr>
        <w:pStyle w:val="a3"/>
        <w:numPr>
          <w:ilvl w:val="0"/>
          <w:numId w:val="1"/>
        </w:num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to take into account regional specificities, climatogeographic conditions, population density and transport accessibility territories of the Far North and the Arctic zone in preparing the order of the Ministry of Health of the Russian Federation "On the requirements for the placement of medical institutions of the state and community healthcare system based on the needs of the population";</w:t>
      </w:r>
    </w:p>
    <w:p w:rsidR="00A94CFC" w:rsidRPr="009A564E" w:rsidRDefault="00A94CFC" w:rsidP="00882B4C">
      <w:pPr>
        <w:pStyle w:val="a3"/>
        <w:numPr>
          <w:ilvl w:val="0"/>
          <w:numId w:val="1"/>
        </w:num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 xml:space="preserve">to amend the Federal Law №326 "On Mandatory Medical Insurance in the Russian Federation" in Part 3 of Article 35, Part 2 of Article 36: the </w:t>
      </w:r>
      <w:r w:rsidR="00222C76" w:rsidRPr="009A564E">
        <w:rPr>
          <w:rFonts w:ascii="Times New Roman" w:hAnsi="Times New Roman" w:cs="Arial"/>
          <w:sz w:val="28"/>
          <w:szCs w:val="28"/>
          <w:lang w:val="en-US"/>
        </w:rPr>
        <w:t xml:space="preserve">standard </w:t>
      </w:r>
      <w:r w:rsidRPr="009A564E">
        <w:rPr>
          <w:rFonts w:ascii="Times New Roman" w:hAnsi="Times New Roman" w:cs="Arial"/>
          <w:sz w:val="28"/>
          <w:szCs w:val="28"/>
          <w:lang w:val="en-US"/>
        </w:rPr>
        <w:t>volume</w:t>
      </w:r>
      <w:r w:rsidR="00222C76" w:rsidRPr="009A564E">
        <w:rPr>
          <w:rFonts w:ascii="Times New Roman" w:hAnsi="Times New Roman" w:cs="Arial"/>
          <w:sz w:val="28"/>
          <w:szCs w:val="28"/>
          <w:lang w:val="en-US"/>
        </w:rPr>
        <w:t>s</w:t>
      </w:r>
      <w:r w:rsidRPr="009A564E">
        <w:rPr>
          <w:rFonts w:ascii="Times New Roman" w:hAnsi="Times New Roman" w:cs="Arial"/>
          <w:sz w:val="28"/>
          <w:szCs w:val="28"/>
          <w:lang w:val="en-US"/>
        </w:rPr>
        <w:t xml:space="preserve"> of inpatient care can be established </w:t>
      </w:r>
      <w:r w:rsidR="00222C76" w:rsidRPr="009A564E">
        <w:rPr>
          <w:rFonts w:ascii="Times New Roman" w:hAnsi="Times New Roman" w:cs="Arial"/>
          <w:sz w:val="28"/>
          <w:szCs w:val="28"/>
          <w:lang w:val="en-US"/>
        </w:rPr>
        <w:t>differentially for the</w:t>
      </w:r>
      <w:r w:rsidRPr="009A564E">
        <w:rPr>
          <w:rFonts w:ascii="Times New Roman" w:hAnsi="Times New Roman" w:cs="Arial"/>
          <w:sz w:val="28"/>
          <w:szCs w:val="28"/>
          <w:lang w:val="en-US"/>
        </w:rPr>
        <w:t xml:space="preserve"> subjects of the Russian Federation with a population d</w:t>
      </w:r>
      <w:r w:rsidR="00222C76" w:rsidRPr="009A564E">
        <w:rPr>
          <w:rFonts w:ascii="Times New Roman" w:hAnsi="Times New Roman" w:cs="Arial"/>
          <w:sz w:val="28"/>
          <w:szCs w:val="28"/>
          <w:lang w:val="en-US"/>
        </w:rPr>
        <w:t>ensity of less than 0.69 people</w:t>
      </w:r>
      <w:r w:rsidRPr="009A564E">
        <w:rPr>
          <w:rFonts w:ascii="Times New Roman" w:hAnsi="Times New Roman" w:cs="Arial"/>
          <w:sz w:val="28"/>
          <w:szCs w:val="28"/>
          <w:lang w:val="en-US"/>
        </w:rPr>
        <w:t xml:space="preserve"> per </w:t>
      </w:r>
      <w:r w:rsidR="00222C76" w:rsidRPr="009A564E">
        <w:rPr>
          <w:rFonts w:ascii="Times New Roman" w:hAnsi="Times New Roman" w:cs="Arial"/>
          <w:sz w:val="28"/>
          <w:szCs w:val="28"/>
          <w:lang w:val="en-US"/>
        </w:rPr>
        <w:t>km2</w:t>
      </w:r>
      <w:r w:rsidRPr="009A564E">
        <w:rPr>
          <w:rFonts w:ascii="Times New Roman" w:hAnsi="Times New Roman" w:cs="Arial"/>
          <w:sz w:val="28"/>
          <w:szCs w:val="28"/>
          <w:lang w:val="en-US"/>
        </w:rPr>
        <w:t>;</w:t>
      </w:r>
    </w:p>
    <w:p w:rsidR="00222C76" w:rsidRPr="009A564E" w:rsidRDefault="00222C76" w:rsidP="00882B4C">
      <w:pPr>
        <w:pStyle w:val="a3"/>
        <w:numPr>
          <w:ilvl w:val="0"/>
          <w:numId w:val="1"/>
        </w:num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development of the Law "On sanitary aviation in the Russian Federation" must be congruent to the development of the law "On the sanitary transportation of the northern territories and the Arctic zone of the Russian Federation";</w:t>
      </w:r>
    </w:p>
    <w:p w:rsidR="00222C76" w:rsidRPr="009A564E" w:rsidRDefault="00222C76" w:rsidP="00882B4C">
      <w:pPr>
        <w:pStyle w:val="a3"/>
        <w:numPr>
          <w:ilvl w:val="0"/>
          <w:numId w:val="1"/>
        </w:num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make changes, specifically for Chukotka, in the program of development of perinatal centers in the Russian Federation, approved by the Government Decree of 12.09.2013, adopted for the period from 2013 to 2016, which will provide the construction of perinatal centers in the regions with a low population density and birth rate of less than 1000 deliveries per year. This should be done this year!</w:t>
      </w:r>
    </w:p>
    <w:p w:rsidR="00EC59D4" w:rsidRPr="009A564E" w:rsidRDefault="00222C76" w:rsidP="00882B4C">
      <w:pPr>
        <w:tabs>
          <w:tab w:val="left" w:pos="993"/>
        </w:tabs>
        <w:autoSpaceDE w:val="0"/>
        <w:autoSpaceDN w:val="0"/>
        <w:adjustRightInd w:val="0"/>
        <w:spacing w:after="0" w:line="240" w:lineRule="auto"/>
        <w:ind w:left="284" w:firstLine="709"/>
        <w:jc w:val="both"/>
        <w:rPr>
          <w:rFonts w:ascii="Times New Roman" w:hAnsi="Times New Roman" w:cs="Arial"/>
          <w:sz w:val="28"/>
          <w:szCs w:val="28"/>
          <w:lang w:val="en-US"/>
        </w:rPr>
      </w:pPr>
      <w:r w:rsidRPr="009A564E">
        <w:rPr>
          <w:rFonts w:ascii="Times New Roman" w:hAnsi="Times New Roman" w:cs="Arial"/>
          <w:sz w:val="28"/>
          <w:szCs w:val="28"/>
          <w:lang w:val="en-US"/>
        </w:rPr>
        <w:t>Addressing a written speech to the atte</w:t>
      </w:r>
      <w:r w:rsidR="00123DEE" w:rsidRPr="009A564E">
        <w:rPr>
          <w:rFonts w:ascii="Times New Roman" w:hAnsi="Times New Roman" w:cs="Arial"/>
          <w:sz w:val="28"/>
          <w:szCs w:val="28"/>
          <w:lang w:val="en-US"/>
        </w:rPr>
        <w:t>ntion of scientists, we invite Y</w:t>
      </w:r>
      <w:r w:rsidRPr="009A564E">
        <w:rPr>
          <w:rFonts w:ascii="Times New Roman" w:hAnsi="Times New Roman" w:cs="Arial"/>
          <w:sz w:val="28"/>
          <w:szCs w:val="28"/>
          <w:lang w:val="en-US"/>
        </w:rPr>
        <w:t xml:space="preserve">ou to a special scientific medical research on various aspects of Arctic Medicine, Pharmacology and Biology on the territory of the Chukotka Autonomous </w:t>
      </w:r>
      <w:r w:rsidR="00E279D7" w:rsidRPr="009A564E">
        <w:rPr>
          <w:rFonts w:ascii="Times New Roman" w:hAnsi="Times New Roman"/>
          <w:sz w:val="28"/>
          <w:szCs w:val="28"/>
          <w:lang w:val="en-US"/>
        </w:rPr>
        <w:t>Area</w:t>
      </w:r>
      <w:r w:rsidRPr="009A564E">
        <w:rPr>
          <w:rFonts w:ascii="Times New Roman" w:hAnsi="Times New Roman" w:cs="Arial"/>
          <w:sz w:val="28"/>
          <w:szCs w:val="28"/>
          <w:lang w:val="en-US"/>
        </w:rPr>
        <w:t>. Examples of topics for scientific research may be given below:</w:t>
      </w:r>
    </w:p>
    <w:p w:rsidR="00222C76" w:rsidRPr="009A564E" w:rsidRDefault="00222C76" w:rsidP="00882B4C">
      <w:pPr>
        <w:pStyle w:val="a3"/>
        <w:numPr>
          <w:ilvl w:val="0"/>
          <w:numId w:val="2"/>
        </w:num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9A564E">
        <w:rPr>
          <w:rFonts w:ascii="Times New Roman" w:eastAsia="Times New Roman" w:hAnsi="Times New Roman" w:cs="Times New Roman"/>
          <w:color w:val="000000"/>
          <w:sz w:val="28"/>
          <w:szCs w:val="28"/>
          <w:lang w:val="en-US" w:eastAsia="ru-RU"/>
        </w:rPr>
        <w:t>development of panel-freezing injection solutions for emergency medical care to patients in arctic conditions;</w:t>
      </w:r>
    </w:p>
    <w:p w:rsidR="00222C76" w:rsidRPr="009A564E" w:rsidRDefault="00222C76" w:rsidP="00882B4C">
      <w:pPr>
        <w:pStyle w:val="a3"/>
        <w:numPr>
          <w:ilvl w:val="0"/>
          <w:numId w:val="2"/>
        </w:num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9A564E">
        <w:rPr>
          <w:rFonts w:ascii="Times New Roman" w:eastAsia="Times New Roman" w:hAnsi="Times New Roman" w:cs="Times New Roman"/>
          <w:color w:val="000000"/>
          <w:sz w:val="28"/>
          <w:szCs w:val="28"/>
          <w:lang w:val="en-US" w:eastAsia="ru-RU"/>
        </w:rPr>
        <w:t>development of binary-dose syringes with injectable composition to withdraw patients from the state of hypothermia;</w:t>
      </w:r>
    </w:p>
    <w:p w:rsidR="00222C76" w:rsidRPr="009A564E" w:rsidRDefault="00222C76" w:rsidP="00882B4C">
      <w:pPr>
        <w:pStyle w:val="a3"/>
        <w:numPr>
          <w:ilvl w:val="0"/>
          <w:numId w:val="2"/>
        </w:num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9A564E">
        <w:rPr>
          <w:rFonts w:ascii="Times New Roman" w:eastAsia="Times New Roman" w:hAnsi="Times New Roman" w:cs="Times New Roman"/>
          <w:color w:val="000000"/>
          <w:sz w:val="28"/>
          <w:szCs w:val="28"/>
          <w:lang w:val="en-US" w:eastAsia="ru-RU"/>
        </w:rPr>
        <w:lastRenderedPageBreak/>
        <w:t>the establishment of medical facilities of accelerated north adaptation;</w:t>
      </w:r>
    </w:p>
    <w:p w:rsidR="00222C76" w:rsidRPr="009A564E" w:rsidRDefault="00222C76" w:rsidP="00882B4C">
      <w:pPr>
        <w:pStyle w:val="a3"/>
        <w:numPr>
          <w:ilvl w:val="0"/>
          <w:numId w:val="2"/>
        </w:num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9A564E">
        <w:rPr>
          <w:rFonts w:ascii="Times New Roman" w:eastAsia="Times New Roman" w:hAnsi="Times New Roman" w:cs="Times New Roman"/>
          <w:color w:val="000000"/>
          <w:sz w:val="28"/>
          <w:szCs w:val="28"/>
          <w:lang w:val="en-US" w:eastAsia="ru-RU"/>
        </w:rPr>
        <w:t>developing ways of improving the health and human survival in extreme conditions of the Arctic;</w:t>
      </w:r>
    </w:p>
    <w:p w:rsidR="00222C76" w:rsidRPr="009A564E" w:rsidRDefault="00123DEE" w:rsidP="00882B4C">
      <w:pPr>
        <w:pStyle w:val="a3"/>
        <w:numPr>
          <w:ilvl w:val="0"/>
          <w:numId w:val="2"/>
        </w:num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9A564E">
        <w:rPr>
          <w:rFonts w:ascii="Times New Roman" w:eastAsia="Times New Roman" w:hAnsi="Times New Roman" w:cs="Times New Roman"/>
          <w:color w:val="000000"/>
          <w:sz w:val="28"/>
          <w:szCs w:val="28"/>
          <w:lang w:val="en-US" w:eastAsia="ru-RU"/>
        </w:rPr>
        <w:t xml:space="preserve"> </w:t>
      </w:r>
      <w:r w:rsidR="00222C76" w:rsidRPr="009A564E">
        <w:rPr>
          <w:rFonts w:ascii="Times New Roman" w:eastAsia="Times New Roman" w:hAnsi="Times New Roman" w:cs="Times New Roman"/>
          <w:color w:val="000000"/>
          <w:sz w:val="28"/>
          <w:szCs w:val="28"/>
          <w:lang w:val="en-US" w:eastAsia="ru-RU"/>
        </w:rPr>
        <w:t>development of dermatological protectors based on the synthetic films using solar technology;</w:t>
      </w:r>
    </w:p>
    <w:p w:rsidR="00222C76" w:rsidRPr="009A564E" w:rsidRDefault="00123DEE" w:rsidP="00882B4C">
      <w:pPr>
        <w:pStyle w:val="a3"/>
        <w:numPr>
          <w:ilvl w:val="0"/>
          <w:numId w:val="2"/>
        </w:num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9A564E">
        <w:rPr>
          <w:rFonts w:ascii="Times New Roman" w:eastAsia="Times New Roman" w:hAnsi="Times New Roman" w:cs="Times New Roman"/>
          <w:color w:val="000000"/>
          <w:sz w:val="28"/>
          <w:szCs w:val="28"/>
          <w:lang w:val="en-US" w:eastAsia="ru-RU"/>
        </w:rPr>
        <w:t>development</w:t>
      </w:r>
      <w:r w:rsidR="00222C76" w:rsidRPr="009A564E">
        <w:rPr>
          <w:rFonts w:ascii="Times New Roman" w:eastAsia="Times New Roman" w:hAnsi="Times New Roman" w:cs="Times New Roman"/>
          <w:color w:val="000000"/>
          <w:sz w:val="28"/>
          <w:szCs w:val="28"/>
          <w:lang w:val="en-US" w:eastAsia="ru-RU"/>
        </w:rPr>
        <w:t xml:space="preserve"> of medical robotics with the potential to work in the Arctic tundra</w:t>
      </w:r>
      <w:r w:rsidRPr="009A564E">
        <w:rPr>
          <w:rFonts w:ascii="Times New Roman" w:eastAsia="Times New Roman" w:hAnsi="Times New Roman" w:cs="Times New Roman"/>
          <w:color w:val="000000"/>
          <w:sz w:val="28"/>
          <w:szCs w:val="28"/>
          <w:lang w:val="en-US" w:eastAsia="ru-RU"/>
        </w:rPr>
        <w:t>;</w:t>
      </w:r>
    </w:p>
    <w:p w:rsidR="00123DEE" w:rsidRPr="009A564E" w:rsidRDefault="00123DEE" w:rsidP="00882B4C">
      <w:pPr>
        <w:pStyle w:val="a3"/>
        <w:numPr>
          <w:ilvl w:val="0"/>
          <w:numId w:val="2"/>
        </w:num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882B4C">
        <w:rPr>
          <w:rFonts w:ascii="Times New Roman" w:eastAsia="Times New Roman" w:hAnsi="Times New Roman" w:cs="Times New Roman"/>
          <w:color w:val="000000"/>
          <w:sz w:val="28"/>
          <w:szCs w:val="28"/>
          <w:lang w:val="en-US" w:eastAsia="ru-RU"/>
        </w:rPr>
        <w:t>to create a bank of stem cells of peoples and nationalities of the North,</w:t>
      </w:r>
      <w:r w:rsidR="00882B4C" w:rsidRPr="00882B4C">
        <w:rPr>
          <w:rFonts w:ascii="Times New Roman" w:eastAsia="Times New Roman" w:hAnsi="Times New Roman" w:cs="Times New Roman"/>
          <w:color w:val="000000"/>
          <w:sz w:val="28"/>
          <w:szCs w:val="28"/>
          <w:lang w:val="en-US" w:eastAsia="ru-RU"/>
        </w:rPr>
        <w:t xml:space="preserve"> </w:t>
      </w:r>
      <w:r w:rsidRPr="00882B4C">
        <w:rPr>
          <w:rFonts w:ascii="Times New Roman" w:eastAsia="Times New Roman" w:hAnsi="Times New Roman" w:cs="Times New Roman"/>
          <w:color w:val="000000"/>
          <w:sz w:val="28"/>
          <w:szCs w:val="28"/>
          <w:lang w:val="en-US" w:eastAsia="ru-RU"/>
        </w:rPr>
        <w:t>and other scientific problems that are of Your interest. For a number of some of the scientific aspects of the Arctic Chukotka Medicine has experience of gaining global priority. We are ready to share this experience!</w:t>
      </w:r>
    </w:p>
    <w:p w:rsidR="003700EE" w:rsidRPr="009A564E" w:rsidRDefault="00123DEE" w:rsidP="00882B4C">
      <w:p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r w:rsidRPr="009A564E">
        <w:rPr>
          <w:rFonts w:ascii="Times New Roman" w:eastAsia="Times New Roman" w:hAnsi="Times New Roman" w:cs="Times New Roman"/>
          <w:color w:val="000000"/>
          <w:sz w:val="28"/>
          <w:szCs w:val="28"/>
          <w:lang w:val="en-US" w:eastAsia="ru-RU"/>
        </w:rPr>
        <w:t xml:space="preserve">For Russia </w:t>
      </w:r>
      <w:r w:rsidR="00E279D7" w:rsidRPr="009A564E">
        <w:rPr>
          <w:rFonts w:ascii="Times New Roman" w:eastAsia="Times New Roman" w:hAnsi="Times New Roman" w:cs="Times New Roman"/>
          <w:color w:val="000000"/>
          <w:sz w:val="28"/>
          <w:szCs w:val="28"/>
          <w:lang w:val="en-US" w:eastAsia="ru-RU"/>
        </w:rPr>
        <w:t xml:space="preserve">the </w:t>
      </w:r>
      <w:r w:rsidRPr="009A564E">
        <w:rPr>
          <w:rFonts w:ascii="Times New Roman" w:eastAsia="Times New Roman" w:hAnsi="Times New Roman" w:cs="Times New Roman"/>
          <w:color w:val="000000"/>
          <w:sz w:val="28"/>
          <w:szCs w:val="28"/>
          <w:lang w:val="en-US" w:eastAsia="ru-RU"/>
        </w:rPr>
        <w:t xml:space="preserve">Arctic North is basically one more Russia! Pairing together such a large space is the problem for more than one generation of compatriots. But now, realizing the success of the glorious and proud Russia's past, we are creating the future related to the conquest of new Arctic latitudes by our mighty Russian Power! </w:t>
      </w:r>
    </w:p>
    <w:p w:rsidR="00E279D7" w:rsidRPr="009A564E" w:rsidRDefault="00E279D7" w:rsidP="00882B4C">
      <w:pPr>
        <w:tabs>
          <w:tab w:val="left" w:pos="993"/>
        </w:tabs>
        <w:spacing w:after="0" w:line="240" w:lineRule="auto"/>
        <w:ind w:left="284" w:firstLine="709"/>
        <w:jc w:val="both"/>
        <w:rPr>
          <w:rFonts w:ascii="Times New Roman" w:eastAsia="Times New Roman" w:hAnsi="Times New Roman" w:cs="Times New Roman"/>
          <w:color w:val="000000"/>
          <w:sz w:val="28"/>
          <w:szCs w:val="28"/>
          <w:lang w:val="en-US" w:eastAsia="ru-RU"/>
        </w:rPr>
      </w:pPr>
    </w:p>
    <w:sectPr w:rsidR="00E279D7" w:rsidRPr="009A564E" w:rsidSect="003700EE">
      <w:footerReference w:type="default" r:id="rId12"/>
      <w:pgSz w:w="11906" w:h="16838"/>
      <w:pgMar w:top="851" w:right="707"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F27" w:rsidRDefault="00CE4F27" w:rsidP="005D5494">
      <w:pPr>
        <w:spacing w:after="0" w:line="240" w:lineRule="auto"/>
      </w:pPr>
      <w:r>
        <w:separator/>
      </w:r>
    </w:p>
  </w:endnote>
  <w:endnote w:type="continuationSeparator" w:id="1">
    <w:p w:rsidR="00CE4F27" w:rsidRDefault="00CE4F27" w:rsidP="005D5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576292"/>
      <w:docPartObj>
        <w:docPartGallery w:val="Page Numbers (Bottom of Page)"/>
        <w:docPartUnique/>
      </w:docPartObj>
    </w:sdtPr>
    <w:sdtContent>
      <w:p w:rsidR="003700EE" w:rsidRDefault="000B6DE5">
        <w:pPr>
          <w:pStyle w:val="a6"/>
          <w:jc w:val="center"/>
        </w:pPr>
        <w:r>
          <w:fldChar w:fldCharType="begin"/>
        </w:r>
        <w:r w:rsidR="003700EE">
          <w:instrText>PAGE   \* MERGEFORMAT</w:instrText>
        </w:r>
        <w:r>
          <w:fldChar w:fldCharType="separate"/>
        </w:r>
        <w:r w:rsidR="00EC5C98">
          <w:rPr>
            <w:noProof/>
          </w:rPr>
          <w:t>1</w:t>
        </w:r>
        <w:r>
          <w:fldChar w:fldCharType="end"/>
        </w:r>
      </w:p>
    </w:sdtContent>
  </w:sdt>
  <w:p w:rsidR="003700EE" w:rsidRDefault="003700E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F27" w:rsidRDefault="00CE4F27" w:rsidP="005D5494">
      <w:pPr>
        <w:spacing w:after="0" w:line="240" w:lineRule="auto"/>
      </w:pPr>
      <w:r>
        <w:separator/>
      </w:r>
    </w:p>
  </w:footnote>
  <w:footnote w:type="continuationSeparator" w:id="1">
    <w:p w:rsidR="00CE4F27" w:rsidRDefault="00CE4F27" w:rsidP="005D5494">
      <w:pPr>
        <w:spacing w:after="0" w:line="240" w:lineRule="auto"/>
      </w:pPr>
      <w:r>
        <w:continuationSeparator/>
      </w:r>
    </w:p>
  </w:footnote>
  <w:footnote w:id="2">
    <w:p w:rsidR="009A564E" w:rsidRPr="005B6280" w:rsidRDefault="009A564E" w:rsidP="009A564E">
      <w:pPr>
        <w:pStyle w:val="a3"/>
        <w:spacing w:after="0" w:line="240" w:lineRule="auto"/>
        <w:ind w:left="0"/>
        <w:rPr>
          <w:rFonts w:ascii="Times New Roman" w:hAnsi="Times New Roman"/>
          <w:color w:val="000000"/>
          <w:sz w:val="24"/>
          <w:szCs w:val="24"/>
        </w:rPr>
      </w:pPr>
      <w:r>
        <w:rPr>
          <w:rStyle w:val="ac"/>
        </w:rPr>
        <w:footnoteRef/>
      </w:r>
      <w:r>
        <w:t xml:space="preserve"> </w:t>
      </w:r>
      <w:r w:rsidRPr="005B6280">
        <w:rPr>
          <w:rFonts w:ascii="Times New Roman" w:hAnsi="Times New Roman"/>
          <w:color w:val="000000"/>
          <w:sz w:val="24"/>
          <w:szCs w:val="24"/>
          <w:lang w:eastAsia="ru-RU"/>
        </w:rPr>
        <w:t>Статья опубликована на сайте http://www.federalexpo.ru/company/company_2662.html?show=about</w:t>
      </w:r>
    </w:p>
    <w:p w:rsidR="009A564E" w:rsidRPr="005B6280" w:rsidRDefault="009A564E" w:rsidP="009A564E">
      <w:pPr>
        <w:spacing w:after="0" w:line="240" w:lineRule="auto"/>
        <w:rPr>
          <w:rFonts w:ascii="Times New Roman" w:hAnsi="Times New Roman"/>
          <w:b/>
          <w:color w:val="000000"/>
          <w:sz w:val="24"/>
          <w:szCs w:val="24"/>
        </w:rPr>
      </w:pPr>
    </w:p>
    <w:p w:rsidR="009A564E" w:rsidRDefault="009A564E" w:rsidP="009A564E">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E5AD8"/>
    <w:multiLevelType w:val="hybridMultilevel"/>
    <w:tmpl w:val="2204600E"/>
    <w:lvl w:ilvl="0" w:tplc="A5D2E53E">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487A3799"/>
    <w:multiLevelType w:val="hybridMultilevel"/>
    <w:tmpl w:val="26DAD4B0"/>
    <w:lvl w:ilvl="0" w:tplc="1AF23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AEF6795"/>
    <w:multiLevelType w:val="hybridMultilevel"/>
    <w:tmpl w:val="49AE2154"/>
    <w:lvl w:ilvl="0" w:tplc="04190011">
      <w:start w:val="1"/>
      <w:numFmt w:val="decimal"/>
      <w:lvlText w:val="%1)"/>
      <w:lvlJc w:val="left"/>
      <w:pPr>
        <w:ind w:left="1331" w:hanging="48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F3AC0"/>
    <w:rsid w:val="000A3379"/>
    <w:rsid w:val="000B6DE5"/>
    <w:rsid w:val="000C5C5A"/>
    <w:rsid w:val="001147C6"/>
    <w:rsid w:val="00123DEE"/>
    <w:rsid w:val="00125487"/>
    <w:rsid w:val="001A5811"/>
    <w:rsid w:val="001F2C4C"/>
    <w:rsid w:val="00222C76"/>
    <w:rsid w:val="00264C1C"/>
    <w:rsid w:val="00265E2C"/>
    <w:rsid w:val="00316CBE"/>
    <w:rsid w:val="003700EE"/>
    <w:rsid w:val="00380E71"/>
    <w:rsid w:val="00483B24"/>
    <w:rsid w:val="0049535A"/>
    <w:rsid w:val="004B0C1F"/>
    <w:rsid w:val="004B4DC1"/>
    <w:rsid w:val="004D0573"/>
    <w:rsid w:val="004D0D46"/>
    <w:rsid w:val="004E7FE2"/>
    <w:rsid w:val="005659D9"/>
    <w:rsid w:val="00587C21"/>
    <w:rsid w:val="005A7B92"/>
    <w:rsid w:val="005D5494"/>
    <w:rsid w:val="00613098"/>
    <w:rsid w:val="006138E0"/>
    <w:rsid w:val="00635DCC"/>
    <w:rsid w:val="00650F29"/>
    <w:rsid w:val="006C3BFF"/>
    <w:rsid w:val="006E5F06"/>
    <w:rsid w:val="006F2F68"/>
    <w:rsid w:val="00741072"/>
    <w:rsid w:val="007F3AC0"/>
    <w:rsid w:val="008576FC"/>
    <w:rsid w:val="00882B4C"/>
    <w:rsid w:val="008F77E0"/>
    <w:rsid w:val="0097428C"/>
    <w:rsid w:val="009777CB"/>
    <w:rsid w:val="009A564E"/>
    <w:rsid w:val="009E01DC"/>
    <w:rsid w:val="00A8600F"/>
    <w:rsid w:val="00A94CFC"/>
    <w:rsid w:val="00AA6A0A"/>
    <w:rsid w:val="00AB64AB"/>
    <w:rsid w:val="00AC4334"/>
    <w:rsid w:val="00AF2AA2"/>
    <w:rsid w:val="00B8001C"/>
    <w:rsid w:val="00BA2D24"/>
    <w:rsid w:val="00BB7FFB"/>
    <w:rsid w:val="00BC1011"/>
    <w:rsid w:val="00BC5911"/>
    <w:rsid w:val="00BC6CF4"/>
    <w:rsid w:val="00BD0B87"/>
    <w:rsid w:val="00BF3E35"/>
    <w:rsid w:val="00C176CD"/>
    <w:rsid w:val="00C57E34"/>
    <w:rsid w:val="00CE4F27"/>
    <w:rsid w:val="00CE7D2E"/>
    <w:rsid w:val="00CF3E35"/>
    <w:rsid w:val="00D3416E"/>
    <w:rsid w:val="00D41F9A"/>
    <w:rsid w:val="00D43837"/>
    <w:rsid w:val="00D51DD6"/>
    <w:rsid w:val="00DC5339"/>
    <w:rsid w:val="00E11289"/>
    <w:rsid w:val="00E17AB7"/>
    <w:rsid w:val="00E279D7"/>
    <w:rsid w:val="00E94A23"/>
    <w:rsid w:val="00EC5987"/>
    <w:rsid w:val="00EC59D4"/>
    <w:rsid w:val="00EC5C98"/>
    <w:rsid w:val="00ED2EBD"/>
    <w:rsid w:val="00EE3A70"/>
    <w:rsid w:val="00F44752"/>
    <w:rsid w:val="00FC6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A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3AC0"/>
    <w:pPr>
      <w:ind w:left="720"/>
      <w:contextualSpacing/>
    </w:pPr>
  </w:style>
  <w:style w:type="paragraph" w:styleId="a4">
    <w:name w:val="header"/>
    <w:basedOn w:val="a"/>
    <w:link w:val="a5"/>
    <w:uiPriority w:val="99"/>
    <w:unhideWhenUsed/>
    <w:rsid w:val="005D54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5494"/>
  </w:style>
  <w:style w:type="paragraph" w:styleId="a6">
    <w:name w:val="footer"/>
    <w:basedOn w:val="a"/>
    <w:link w:val="a7"/>
    <w:uiPriority w:val="99"/>
    <w:unhideWhenUsed/>
    <w:rsid w:val="005D54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5494"/>
  </w:style>
  <w:style w:type="paragraph" w:styleId="a8">
    <w:name w:val="Balloon Text"/>
    <w:basedOn w:val="a"/>
    <w:link w:val="a9"/>
    <w:uiPriority w:val="99"/>
    <w:semiHidden/>
    <w:unhideWhenUsed/>
    <w:rsid w:val="006E5F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5F06"/>
    <w:rPr>
      <w:rFonts w:ascii="Tahoma" w:hAnsi="Tahoma" w:cs="Tahoma"/>
      <w:sz w:val="16"/>
      <w:szCs w:val="16"/>
    </w:rPr>
  </w:style>
  <w:style w:type="paragraph" w:styleId="aa">
    <w:name w:val="footnote text"/>
    <w:basedOn w:val="a"/>
    <w:link w:val="ab"/>
    <w:uiPriority w:val="99"/>
    <w:semiHidden/>
    <w:unhideWhenUsed/>
    <w:rsid w:val="009A564E"/>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9A564E"/>
    <w:rPr>
      <w:rFonts w:ascii="Calibri" w:eastAsia="Calibri" w:hAnsi="Calibri" w:cs="Times New Roman"/>
      <w:sz w:val="20"/>
      <w:szCs w:val="20"/>
    </w:rPr>
  </w:style>
  <w:style w:type="character" w:styleId="ac">
    <w:name w:val="footnote reference"/>
    <w:basedOn w:val="a0"/>
    <w:uiPriority w:val="99"/>
    <w:semiHidden/>
    <w:unhideWhenUsed/>
    <w:rsid w:val="009A564E"/>
    <w:rPr>
      <w:vertAlign w:val="superscript"/>
    </w:rPr>
  </w:style>
</w:styles>
</file>

<file path=word/webSettings.xml><?xml version="1.0" encoding="utf-8"?>
<w:webSettings xmlns:r="http://schemas.openxmlformats.org/officeDocument/2006/relationships" xmlns:w="http://schemas.openxmlformats.org/wordprocessingml/2006/main">
  <w:divs>
    <w:div w:id="27991979">
      <w:bodyDiv w:val="1"/>
      <w:marLeft w:val="0"/>
      <w:marRight w:val="0"/>
      <w:marTop w:val="0"/>
      <w:marBottom w:val="0"/>
      <w:divBdr>
        <w:top w:val="none" w:sz="0" w:space="0" w:color="auto"/>
        <w:left w:val="none" w:sz="0" w:space="0" w:color="auto"/>
        <w:bottom w:val="none" w:sz="0" w:space="0" w:color="auto"/>
        <w:right w:val="none" w:sz="0" w:space="0" w:color="auto"/>
      </w:divBdr>
    </w:div>
    <w:div w:id="198906026">
      <w:bodyDiv w:val="1"/>
      <w:marLeft w:val="0"/>
      <w:marRight w:val="0"/>
      <w:marTop w:val="0"/>
      <w:marBottom w:val="0"/>
      <w:divBdr>
        <w:top w:val="none" w:sz="0" w:space="0" w:color="auto"/>
        <w:left w:val="none" w:sz="0" w:space="0" w:color="auto"/>
        <w:bottom w:val="none" w:sz="0" w:space="0" w:color="auto"/>
        <w:right w:val="none" w:sz="0" w:space="0" w:color="auto"/>
      </w:divBdr>
      <w:divsChild>
        <w:div w:id="2025744960">
          <w:marLeft w:val="0"/>
          <w:marRight w:val="0"/>
          <w:marTop w:val="0"/>
          <w:marBottom w:val="0"/>
          <w:divBdr>
            <w:top w:val="none" w:sz="0" w:space="0" w:color="auto"/>
            <w:left w:val="none" w:sz="0" w:space="0" w:color="auto"/>
            <w:bottom w:val="none" w:sz="0" w:space="0" w:color="auto"/>
            <w:right w:val="none" w:sz="0" w:space="0" w:color="auto"/>
          </w:divBdr>
          <w:divsChild>
            <w:div w:id="1889025171">
              <w:marLeft w:val="0"/>
              <w:marRight w:val="60"/>
              <w:marTop w:val="0"/>
              <w:marBottom w:val="0"/>
              <w:divBdr>
                <w:top w:val="none" w:sz="0" w:space="0" w:color="auto"/>
                <w:left w:val="none" w:sz="0" w:space="0" w:color="auto"/>
                <w:bottom w:val="none" w:sz="0" w:space="0" w:color="auto"/>
                <w:right w:val="none" w:sz="0" w:space="0" w:color="auto"/>
              </w:divBdr>
              <w:divsChild>
                <w:div w:id="891887594">
                  <w:marLeft w:val="0"/>
                  <w:marRight w:val="0"/>
                  <w:marTop w:val="0"/>
                  <w:marBottom w:val="120"/>
                  <w:divBdr>
                    <w:top w:val="single" w:sz="6" w:space="0" w:color="C0C0C0"/>
                    <w:left w:val="single" w:sz="6" w:space="0" w:color="D9D9D9"/>
                    <w:bottom w:val="single" w:sz="6" w:space="0" w:color="D9D9D9"/>
                    <w:right w:val="single" w:sz="6" w:space="0" w:color="D9D9D9"/>
                  </w:divBdr>
                  <w:divsChild>
                    <w:div w:id="902594233">
                      <w:marLeft w:val="0"/>
                      <w:marRight w:val="0"/>
                      <w:marTop w:val="0"/>
                      <w:marBottom w:val="0"/>
                      <w:divBdr>
                        <w:top w:val="none" w:sz="0" w:space="0" w:color="auto"/>
                        <w:left w:val="none" w:sz="0" w:space="0" w:color="auto"/>
                        <w:bottom w:val="none" w:sz="0" w:space="0" w:color="auto"/>
                        <w:right w:val="none" w:sz="0" w:space="0" w:color="auto"/>
                      </w:divBdr>
                      <w:divsChild>
                        <w:div w:id="1405642250">
                          <w:marLeft w:val="0"/>
                          <w:marRight w:val="0"/>
                          <w:marTop w:val="0"/>
                          <w:marBottom w:val="0"/>
                          <w:divBdr>
                            <w:top w:val="none" w:sz="0" w:space="0" w:color="auto"/>
                            <w:left w:val="none" w:sz="0" w:space="0" w:color="auto"/>
                            <w:bottom w:val="none" w:sz="0" w:space="0" w:color="auto"/>
                            <w:right w:val="none" w:sz="0" w:space="0" w:color="auto"/>
                          </w:divBdr>
                          <w:divsChild>
                            <w:div w:id="1214076769">
                              <w:marLeft w:val="0"/>
                              <w:marRight w:val="0"/>
                              <w:marTop w:val="0"/>
                              <w:marBottom w:val="0"/>
                              <w:divBdr>
                                <w:top w:val="none" w:sz="0" w:space="0" w:color="auto"/>
                                <w:left w:val="none" w:sz="0" w:space="0" w:color="auto"/>
                                <w:bottom w:val="none" w:sz="0" w:space="0" w:color="auto"/>
                                <w:right w:val="none" w:sz="0" w:space="0" w:color="auto"/>
                              </w:divBdr>
                              <w:divsChild>
                                <w:div w:id="14952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179555">
          <w:marLeft w:val="0"/>
          <w:marRight w:val="0"/>
          <w:marTop w:val="0"/>
          <w:marBottom w:val="0"/>
          <w:divBdr>
            <w:top w:val="none" w:sz="0" w:space="0" w:color="auto"/>
            <w:left w:val="none" w:sz="0" w:space="0" w:color="auto"/>
            <w:bottom w:val="none" w:sz="0" w:space="0" w:color="auto"/>
            <w:right w:val="none" w:sz="0" w:space="0" w:color="auto"/>
          </w:divBdr>
          <w:divsChild>
            <w:div w:id="1018242044">
              <w:marLeft w:val="60"/>
              <w:marRight w:val="0"/>
              <w:marTop w:val="0"/>
              <w:marBottom w:val="0"/>
              <w:divBdr>
                <w:top w:val="none" w:sz="0" w:space="0" w:color="auto"/>
                <w:left w:val="none" w:sz="0" w:space="0" w:color="auto"/>
                <w:bottom w:val="none" w:sz="0" w:space="0" w:color="auto"/>
                <w:right w:val="none" w:sz="0" w:space="0" w:color="auto"/>
              </w:divBdr>
              <w:divsChild>
                <w:div w:id="703599655">
                  <w:marLeft w:val="0"/>
                  <w:marRight w:val="0"/>
                  <w:marTop w:val="0"/>
                  <w:marBottom w:val="0"/>
                  <w:divBdr>
                    <w:top w:val="none" w:sz="0" w:space="0" w:color="auto"/>
                    <w:left w:val="none" w:sz="0" w:space="0" w:color="auto"/>
                    <w:bottom w:val="none" w:sz="0" w:space="0" w:color="auto"/>
                    <w:right w:val="none" w:sz="0" w:space="0" w:color="auto"/>
                  </w:divBdr>
                  <w:divsChild>
                    <w:div w:id="1424762120">
                      <w:marLeft w:val="0"/>
                      <w:marRight w:val="0"/>
                      <w:marTop w:val="0"/>
                      <w:marBottom w:val="120"/>
                      <w:divBdr>
                        <w:top w:val="single" w:sz="6" w:space="0" w:color="F5F5F5"/>
                        <w:left w:val="single" w:sz="6" w:space="0" w:color="F5F5F5"/>
                        <w:bottom w:val="single" w:sz="6" w:space="0" w:color="F5F5F5"/>
                        <w:right w:val="single" w:sz="6" w:space="0" w:color="F5F5F5"/>
                      </w:divBdr>
                      <w:divsChild>
                        <w:div w:id="1544558569">
                          <w:marLeft w:val="0"/>
                          <w:marRight w:val="0"/>
                          <w:marTop w:val="0"/>
                          <w:marBottom w:val="0"/>
                          <w:divBdr>
                            <w:top w:val="none" w:sz="0" w:space="0" w:color="auto"/>
                            <w:left w:val="none" w:sz="0" w:space="0" w:color="auto"/>
                            <w:bottom w:val="none" w:sz="0" w:space="0" w:color="auto"/>
                            <w:right w:val="none" w:sz="0" w:space="0" w:color="auto"/>
                          </w:divBdr>
                          <w:divsChild>
                            <w:div w:id="905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a:t>Birth rate</a:t>
            </a:r>
            <a:endParaRPr lang="ru-RU"/>
          </a:p>
        </c:rich>
      </c:tx>
    </c:title>
    <c:plotArea>
      <c:layout/>
      <c:scatterChart>
        <c:scatterStyle val="smoothMarker"/>
        <c:ser>
          <c:idx val="0"/>
          <c:order val="0"/>
          <c:tx>
            <c:strRef>
              <c:f>Лист1!$A$265</c:f>
              <c:strCache>
                <c:ptCount val="1"/>
                <c:pt idx="0">
                  <c:v>Чукотский автономный округ</c:v>
                </c:pt>
              </c:strCache>
            </c:strRef>
          </c:tx>
          <c:marker>
            <c:symbol val="none"/>
          </c:marker>
          <c:dLbls>
            <c:spPr>
              <a:solidFill>
                <a:srgbClr val="5B9BD5">
                  <a:lumMod val="20000"/>
                  <a:lumOff val="80000"/>
                </a:srgbClr>
              </a:solidFill>
              <a:ln>
                <a:noFill/>
              </a:ln>
              <a:effectLst/>
            </c:spPr>
            <c:showVal val="1"/>
            <c:extLst xmlns:c16r2="http://schemas.microsoft.com/office/drawing/2015/06/chart">
              <c:ext xmlns:c15="http://schemas.microsoft.com/office/drawing/2012/chart" uri="{CE6537A1-D6FC-4f65-9D91-7224C49458BB}">
                <c15:layout/>
                <c15:showLeaderLines val="0"/>
              </c:ext>
            </c:extLst>
          </c:dLbls>
          <c:xVal>
            <c:multiLvlStrRef>
              <c:f>Лист1!$B$262:$F$264</c:f>
              <c:multiLvlStrCache>
                <c:ptCount val="5"/>
                <c:lvl>
                  <c:pt idx="0">
                    <c:v>2011</c:v>
                  </c:pt>
                  <c:pt idx="1">
                    <c:v>2012</c:v>
                  </c:pt>
                  <c:pt idx="2">
                    <c:v>2013</c:v>
                  </c:pt>
                  <c:pt idx="3">
                    <c:v>2014</c:v>
                  </c:pt>
                  <c:pt idx="4">
                    <c:v>2015</c:v>
                  </c:pt>
                </c:lvl>
                <c:lvl>
                  <c:pt idx="0">
                    <c:v>число родившихся на 1000 населения</c:v>
                  </c:pt>
                </c:lvl>
              </c:multiLvlStrCache>
            </c:multiLvlStrRef>
          </c:xVal>
          <c:yVal>
            <c:numRef>
              <c:f>Лист1!$B$265:$F$265</c:f>
              <c:numCache>
                <c:formatCode>General</c:formatCode>
                <c:ptCount val="5"/>
                <c:pt idx="0">
                  <c:v>13.5</c:v>
                </c:pt>
                <c:pt idx="1">
                  <c:v>14.1</c:v>
                </c:pt>
                <c:pt idx="2">
                  <c:v>13.2</c:v>
                </c:pt>
                <c:pt idx="3">
                  <c:v>13.3</c:v>
                </c:pt>
                <c:pt idx="4">
                  <c:v>13.5</c:v>
                </c:pt>
              </c:numCache>
            </c:numRef>
          </c:yVal>
          <c:smooth val="1"/>
          <c:extLst xmlns:c16r2="http://schemas.microsoft.com/office/drawing/2015/06/chart">
            <c:ext xmlns:c16="http://schemas.microsoft.com/office/drawing/2014/chart" uri="{C3380CC4-5D6E-409C-BE32-E72D297353CC}">
              <c16:uniqueId val="{00000000-0B90-4FFE-9127-0D9265F13989}"/>
            </c:ext>
          </c:extLst>
        </c:ser>
        <c:axId val="62952576"/>
        <c:axId val="62954496"/>
      </c:scatterChart>
      <c:valAx>
        <c:axId val="62952576"/>
        <c:scaling>
          <c:orientation val="minMax"/>
        </c:scaling>
        <c:axPos val="b"/>
        <c:numFmt formatCode="General" sourceLinked="1"/>
        <c:tickLblPos val="nextTo"/>
        <c:crossAx val="62954496"/>
        <c:crosses val="autoZero"/>
        <c:crossBetween val="midCat"/>
      </c:valAx>
      <c:valAx>
        <c:axId val="62954496"/>
        <c:scaling>
          <c:orientation val="minMax"/>
        </c:scaling>
        <c:axPos val="l"/>
        <c:majorGridlines/>
        <c:numFmt formatCode="General" sourceLinked="1"/>
        <c:tickLblPos val="nextTo"/>
        <c:crossAx val="62952576"/>
        <c:crosses val="autoZero"/>
        <c:crossBetween val="midCat"/>
      </c:valAx>
    </c:plotArea>
    <c:plotVisOnly val="1"/>
    <c:dispBlanksAs val="gap"/>
  </c:chart>
  <c:spPr>
    <a:gradFill flip="none" rotWithShape="1">
      <a:gsLst>
        <a:gs pos="0">
          <a:schemeClr val="accent3">
            <a:tint val="50000"/>
            <a:satMod val="300000"/>
          </a:schemeClr>
        </a:gs>
        <a:gs pos="35000">
          <a:schemeClr val="accent3">
            <a:tint val="37000"/>
            <a:satMod val="300000"/>
          </a:schemeClr>
        </a:gs>
        <a:gs pos="100000">
          <a:schemeClr val="accent3">
            <a:tint val="15000"/>
            <a:satMod val="350000"/>
          </a:schemeClr>
        </a:gs>
      </a:gsLst>
      <a:path path="circle">
        <a:fillToRect l="50000" t="50000" r="50000" b="50000"/>
      </a:path>
      <a:tileRect/>
    </a:gradFill>
    <a:ln w="9525" cap="flat" cmpd="sng" algn="ctr">
      <a:solidFill>
        <a:schemeClr val="accent3">
          <a:shade val="95000"/>
          <a:satMod val="105000"/>
        </a:schemeClr>
      </a:solidFill>
      <a:prstDash val="solid"/>
    </a:ln>
    <a:effectLst>
      <a:glow rad="139700">
        <a:schemeClr val="accent3">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title>
      <c:tx>
        <c:rich>
          <a:bodyPr/>
          <a:lstStyle/>
          <a:p>
            <a:pPr>
              <a:defRPr/>
            </a:pPr>
            <a:r>
              <a:rPr lang="en-US" sz="1400"/>
              <a:t>Natural population growth</a:t>
            </a:r>
            <a:endParaRPr lang="ru-RU" sz="1400"/>
          </a:p>
        </c:rich>
      </c:tx>
    </c:title>
    <c:plotArea>
      <c:layout/>
      <c:bubbleChart>
        <c:ser>
          <c:idx val="0"/>
          <c:order val="0"/>
          <c:dLbls>
            <c:dLbl>
              <c:idx val="0"/>
              <c:layout>
                <c:manualLayout>
                  <c:x val="-0.15786749482401746"/>
                  <c:y val="-7.9365079365079413E-3"/>
                </c:manualLayout>
              </c:layout>
              <c:spPr>
                <a:solidFill>
                  <a:srgbClr val="A5A5A5">
                    <a:lumMod val="20000"/>
                    <a:lumOff val="80000"/>
                  </a:srgbClr>
                </a:solidFill>
                <a:ln>
                  <a:noFill/>
                </a:ln>
                <a:effectLst/>
              </c:spPr>
              <c:txPr>
                <a:bodyPr wrap="square" lIns="38100" tIns="19050" rIns="38100" bIns="19050" anchor="ctr">
                  <a:noAutofit/>
                </a:bodyPr>
                <a:lstStyle/>
                <a:p>
                  <a:pPr>
                    <a:defRPr/>
                  </a:pPr>
                  <a:endParaRPr lang="ru-RU"/>
                </a:p>
              </c:txPr>
              <c:showVal val="1"/>
              <c:extLst xmlns:c16r2="http://schemas.microsoft.com/office/drawing/2015/06/chart">
                <c:ext xmlns:c16="http://schemas.microsoft.com/office/drawing/2014/chart" uri="{C3380CC4-5D6E-409C-BE32-E72D297353CC}">
                  <c16:uniqueId val="{00000000-F746-461E-9452-F887DF15490F}"/>
                </c:ext>
                <c:ext xmlns:c15="http://schemas.microsoft.com/office/drawing/2012/chart" uri="{CE6537A1-D6FC-4f65-9D91-7224C49458BB}">
                  <c15:spPr xmlns:c15="http://schemas.microsoft.com/office/drawing/2012/chart">
                    <a:prstGeom prst="rect">
                      <a:avLst/>
                    </a:prstGeom>
                  </c15:spPr>
                </c:ext>
              </c:extLst>
            </c:dLbl>
            <c:dLbl>
              <c:idx val="1"/>
              <c:layout>
                <c:manualLayout>
                  <c:x val="-0.15010351966873667"/>
                  <c:y val="0"/>
                </c:manualLayout>
              </c:layout>
              <c:showVal val="1"/>
            </c:dLbl>
            <c:dLbl>
              <c:idx val="2"/>
              <c:layout>
                <c:manualLayout>
                  <c:x val="-0.13975155279503104"/>
                  <c:y val="0"/>
                </c:manualLayout>
              </c:layout>
              <c:showVal val="1"/>
            </c:dLbl>
            <c:dLbl>
              <c:idx val="3"/>
              <c:layout>
                <c:manualLayout>
                  <c:x val="-0.131987577639751"/>
                  <c:y val="-7.9365079365079413E-3"/>
                </c:manualLayout>
              </c:layout>
              <c:showVal val="1"/>
            </c:dLbl>
            <c:dLbl>
              <c:idx val="4"/>
              <c:layout>
                <c:manualLayout>
                  <c:x val="-0.13457556935817755"/>
                  <c:y val="3.6375241165772155E-17"/>
                </c:manualLayout>
              </c:layout>
              <c:showVal val="1"/>
            </c:dLbl>
            <c:spPr>
              <a:solidFill>
                <a:srgbClr val="A5A5A5">
                  <a:lumMod val="20000"/>
                  <a:lumOff val="80000"/>
                </a:srgbClr>
              </a:solidFill>
              <a:ln>
                <a:noFill/>
              </a:ln>
              <a:effectLst/>
            </c:spPr>
            <c:showVal val="1"/>
            <c:extLst xmlns:c16r2="http://schemas.microsoft.com/office/drawing/2015/06/chart">
              <c:ext xmlns:c15="http://schemas.microsoft.com/office/drawing/2012/chart" uri="{CE6537A1-D6FC-4f65-9D91-7224C49458BB}">
                <c15:layout/>
                <c15:showLeaderLines val="0"/>
              </c:ext>
            </c:extLst>
          </c:dLbls>
          <c:xVal>
            <c:strRef>
              <c:f>Лист1!$A$53:$E$53</c:f>
              <c:strCache>
                <c:ptCount val="5"/>
                <c:pt idx="0">
                  <c:v>2011г.</c:v>
                </c:pt>
                <c:pt idx="1">
                  <c:v>2012г.</c:v>
                </c:pt>
                <c:pt idx="2">
                  <c:v>2013г.</c:v>
                </c:pt>
                <c:pt idx="3">
                  <c:v>2014г.</c:v>
                </c:pt>
                <c:pt idx="4">
                  <c:v>2015г.</c:v>
                </c:pt>
              </c:strCache>
            </c:strRef>
          </c:xVal>
          <c:yVal>
            <c:numRef>
              <c:f>Лист1!$A$54:$E$54</c:f>
              <c:numCache>
                <c:formatCode>General</c:formatCode>
                <c:ptCount val="5"/>
                <c:pt idx="0">
                  <c:v>2.5</c:v>
                </c:pt>
                <c:pt idx="1">
                  <c:v>2.5</c:v>
                </c:pt>
                <c:pt idx="2">
                  <c:v>2.7</c:v>
                </c:pt>
                <c:pt idx="3">
                  <c:v>2.6</c:v>
                </c:pt>
                <c:pt idx="4">
                  <c:v>3.9</c:v>
                </c:pt>
              </c:numCache>
            </c:numRef>
          </c:yVal>
          <c:bubbleSize>
            <c:numLit>
              <c:formatCode>General</c:formatCode>
              <c:ptCount val="5"/>
              <c:pt idx="0">
                <c:v>1</c:v>
              </c:pt>
              <c:pt idx="1">
                <c:v>1</c:v>
              </c:pt>
              <c:pt idx="2">
                <c:v>1</c:v>
              </c:pt>
              <c:pt idx="3">
                <c:v>1</c:v>
              </c:pt>
              <c:pt idx="4">
                <c:v>1</c:v>
              </c:pt>
            </c:numLit>
          </c:bubbleSize>
          <c:bubble3D val="1"/>
          <c:extLst xmlns:c16r2="http://schemas.microsoft.com/office/drawing/2015/06/chart">
            <c:ext xmlns:c16="http://schemas.microsoft.com/office/drawing/2014/chart" uri="{C3380CC4-5D6E-409C-BE32-E72D297353CC}">
              <c16:uniqueId val="{00000001-F746-461E-9452-F887DF15490F}"/>
            </c:ext>
          </c:extLst>
        </c:ser>
        <c:bubbleScale val="100"/>
        <c:axId val="76477568"/>
        <c:axId val="76479104"/>
      </c:bubbleChart>
      <c:valAx>
        <c:axId val="76477568"/>
        <c:scaling>
          <c:orientation val="minMax"/>
        </c:scaling>
        <c:axPos val="b"/>
        <c:numFmt formatCode="General" sourceLinked="1"/>
        <c:tickLblPos val="nextTo"/>
        <c:crossAx val="76479104"/>
        <c:crosses val="autoZero"/>
        <c:crossBetween val="midCat"/>
      </c:valAx>
      <c:valAx>
        <c:axId val="76479104"/>
        <c:scaling>
          <c:orientation val="minMax"/>
        </c:scaling>
        <c:axPos val="l"/>
        <c:majorGridlines/>
        <c:numFmt formatCode="General" sourceLinked="1"/>
        <c:tickLblPos val="nextTo"/>
        <c:crossAx val="76477568"/>
        <c:crosses val="autoZero"/>
        <c:crossBetween val="midCat"/>
      </c:valA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glow rad="139700">
            <a:schemeClr val="accent4">
              <a:satMod val="175000"/>
              <a:alpha val="40000"/>
            </a:schemeClr>
          </a:glow>
          <a:outerShdw blurRad="40000" dist="20000" dir="5400000" rotWithShape="0">
            <a:srgbClr val="000000">
              <a:alpha val="38000"/>
            </a:srgbClr>
          </a:outerShdw>
        </a:effectLst>
      </c:spPr>
    </c:plotArea>
    <c:plotVisOnly val="1"/>
    <c:dispBlanksAs val="zero"/>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glow rad="139700">
        <a:schemeClr val="accent4">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sz="1400"/>
              <a:t>Total mortality</a:t>
            </a:r>
            <a:endParaRPr lang="ru-RU" sz="1400"/>
          </a:p>
        </c:rich>
      </c:tx>
      <c:layout>
        <c:manualLayout>
          <c:xMode val="edge"/>
          <c:yMode val="edge"/>
          <c:x val="0.3628611111111113"/>
          <c:y val="2.7777777777778019E-2"/>
        </c:manualLayout>
      </c:layout>
    </c:title>
    <c:plotArea>
      <c:layout/>
      <c:lineChart>
        <c:grouping val="stacked"/>
        <c:ser>
          <c:idx val="0"/>
          <c:order val="0"/>
          <c:tx>
            <c:strRef>
              <c:f>Лист1!$A$253</c:f>
              <c:strCache>
                <c:ptCount val="1"/>
                <c:pt idx="0">
                  <c:v>Чукотский автономный округ</c:v>
                </c:pt>
              </c:strCache>
            </c:strRef>
          </c:tx>
          <c:dLbls>
            <c:dLbl>
              <c:idx val="0"/>
              <c:tx>
                <c:rich>
                  <a:bodyPr/>
                  <a:lstStyle/>
                  <a:p>
                    <a:r>
                      <a:rPr lang="ru-RU"/>
                      <a:t>11,0</a:t>
                    </a:r>
                    <a:endParaRPr lang="en-US"/>
                  </a:p>
                </c:rich>
              </c:tx>
              <c:showVal val="1"/>
              <c:extLst xmlns:c16r2="http://schemas.microsoft.com/office/drawing/2015/06/chart">
                <c:ext xmlns:c16="http://schemas.microsoft.com/office/drawing/2014/chart" uri="{C3380CC4-5D6E-409C-BE32-E72D297353CC}">
                  <c16:uniqueId val="{00000000-C1AB-4B75-BD2F-56746E3396F3}"/>
                </c:ext>
                <c:ext xmlns:c15="http://schemas.microsoft.com/office/drawing/2012/chart" uri="{CE6537A1-D6FC-4f65-9D91-7224C49458BB}">
                  <c15:layout/>
                  <c15:dlblFieldTable/>
                  <c15:showDataLabelsRange val="0"/>
                </c:ext>
              </c:extLst>
            </c:dLbl>
            <c:spPr>
              <a:solidFill>
                <a:srgbClr val="5B9BD5">
                  <a:lumMod val="20000"/>
                  <a:lumOff val="80000"/>
                </a:srgbClr>
              </a:solidFill>
              <a:ln>
                <a:noFill/>
              </a:ln>
              <a:effectLst/>
            </c:spPr>
            <c:showVal val="1"/>
            <c:extLst xmlns:c16r2="http://schemas.microsoft.com/office/drawing/2015/06/chart">
              <c:ext xmlns:c15="http://schemas.microsoft.com/office/drawing/2012/chart" uri="{CE6537A1-D6FC-4f65-9D91-7224C49458BB}">
                <c15:layout/>
                <c15:showLeaderLines val="0"/>
              </c:ext>
            </c:extLst>
          </c:dLbls>
          <c:cat>
            <c:multiLvlStrRef>
              <c:f>Лист1!$B$250:$F$252</c:f>
              <c:multiLvlStrCache>
                <c:ptCount val="5"/>
                <c:lvl>
                  <c:pt idx="0">
                    <c:v>2011</c:v>
                  </c:pt>
                  <c:pt idx="1">
                    <c:v>2012</c:v>
                  </c:pt>
                  <c:pt idx="2">
                    <c:v>2013</c:v>
                  </c:pt>
                  <c:pt idx="3">
                    <c:v>2014</c:v>
                  </c:pt>
                  <c:pt idx="4">
                    <c:v>2015</c:v>
                  </c:pt>
                </c:lvl>
                <c:lvl>
                  <c:pt idx="0">
                    <c:v>число умерших на 1000 населения</c:v>
                  </c:pt>
                </c:lvl>
              </c:multiLvlStrCache>
            </c:multiLvlStrRef>
          </c:cat>
          <c:val>
            <c:numRef>
              <c:f>Лист1!$B$253:$F$253</c:f>
              <c:numCache>
                <c:formatCode>General</c:formatCode>
                <c:ptCount val="5"/>
                <c:pt idx="0">
                  <c:v>11</c:v>
                </c:pt>
                <c:pt idx="1">
                  <c:v>11.5</c:v>
                </c:pt>
                <c:pt idx="2">
                  <c:v>10.5</c:v>
                </c:pt>
                <c:pt idx="3">
                  <c:v>10.7</c:v>
                </c:pt>
                <c:pt idx="4">
                  <c:v>9.6</c:v>
                </c:pt>
              </c:numCache>
            </c:numRef>
          </c:val>
          <c:extLst xmlns:c16r2="http://schemas.microsoft.com/office/drawing/2015/06/chart">
            <c:ext xmlns:c16="http://schemas.microsoft.com/office/drawing/2014/chart" uri="{C3380CC4-5D6E-409C-BE32-E72D297353CC}">
              <c16:uniqueId val="{00000001-C1AB-4B75-BD2F-56746E3396F3}"/>
            </c:ext>
          </c:extLst>
        </c:ser>
        <c:marker val="1"/>
        <c:axId val="76675328"/>
        <c:axId val="76686464"/>
      </c:lineChart>
      <c:catAx>
        <c:axId val="76675328"/>
        <c:scaling>
          <c:orientation val="minMax"/>
        </c:scaling>
        <c:axPos val="b"/>
        <c:numFmt formatCode="General" sourceLinked="1"/>
        <c:tickLblPos val="nextTo"/>
        <c:crossAx val="76686464"/>
        <c:crosses val="autoZero"/>
        <c:auto val="1"/>
        <c:lblAlgn val="ctr"/>
        <c:lblOffset val="100"/>
      </c:catAx>
      <c:valAx>
        <c:axId val="76686464"/>
        <c:scaling>
          <c:orientation val="minMax"/>
        </c:scaling>
        <c:axPos val="l"/>
        <c:majorGridlines/>
        <c:numFmt formatCode="General" sourceLinked="1"/>
        <c:tickLblPos val="nextTo"/>
        <c:crossAx val="76675328"/>
        <c:crosses val="autoZero"/>
        <c:crossBetween val="between"/>
      </c:valAx>
    </c:plotArea>
    <c:plotVisOnly val="1"/>
    <c:dispBlanksAs val="zero"/>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glow rad="139700">
        <a:schemeClr val="accent3">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sz="1400" baseline="0"/>
              <a:t>Infant mortality</a:t>
            </a:r>
            <a:r>
              <a:rPr lang="ru-RU" sz="1400" baseline="0"/>
              <a:t> </a:t>
            </a:r>
            <a:endParaRPr lang="ru-RU" sz="1400"/>
          </a:p>
        </c:rich>
      </c:tx>
    </c:title>
    <c:plotArea>
      <c:layout/>
      <c:scatterChart>
        <c:scatterStyle val="lineMarker"/>
        <c:ser>
          <c:idx val="0"/>
          <c:order val="0"/>
          <c:spPr>
            <a:ln w="28575">
              <a:noFill/>
            </a:ln>
          </c:spPr>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xVal>
            <c:strRef>
              <c:f>Лист1!$D$49:$H$49</c:f>
              <c:strCache>
                <c:ptCount val="5"/>
                <c:pt idx="0">
                  <c:v>2011 г.</c:v>
                </c:pt>
                <c:pt idx="1">
                  <c:v>2012г.</c:v>
                </c:pt>
                <c:pt idx="2">
                  <c:v>2013г.</c:v>
                </c:pt>
                <c:pt idx="3">
                  <c:v>2014г.</c:v>
                </c:pt>
                <c:pt idx="4">
                  <c:v>2015г.</c:v>
                </c:pt>
              </c:strCache>
            </c:strRef>
          </c:xVal>
          <c:yVal>
            <c:numRef>
              <c:f>Лист1!$D$50:$H$50</c:f>
              <c:numCache>
                <c:formatCode>General</c:formatCode>
                <c:ptCount val="5"/>
                <c:pt idx="0">
                  <c:v>14.2</c:v>
                </c:pt>
                <c:pt idx="1">
                  <c:v>22.5</c:v>
                </c:pt>
                <c:pt idx="2">
                  <c:v>23.7</c:v>
                </c:pt>
                <c:pt idx="3">
                  <c:v>24.7</c:v>
                </c:pt>
                <c:pt idx="4">
                  <c:v>17.5</c:v>
                </c:pt>
              </c:numCache>
            </c:numRef>
          </c:yVal>
          <c:extLst xmlns:c16r2="http://schemas.microsoft.com/office/drawing/2015/06/chart">
            <c:ext xmlns:c16="http://schemas.microsoft.com/office/drawing/2014/chart" uri="{C3380CC4-5D6E-409C-BE32-E72D297353CC}">
              <c16:uniqueId val="{00000000-5462-4C8F-B7C0-BCC08B891E70}"/>
            </c:ext>
          </c:extLst>
        </c:ser>
        <c:axId val="76924032"/>
        <c:axId val="76925568"/>
      </c:scatterChart>
      <c:valAx>
        <c:axId val="76924032"/>
        <c:scaling>
          <c:orientation val="minMax"/>
        </c:scaling>
        <c:axPos val="b"/>
        <c:numFmt formatCode="General" sourceLinked="1"/>
        <c:tickLblPos val="nextTo"/>
        <c:crossAx val="76925568"/>
        <c:crosses val="autoZero"/>
        <c:crossBetween val="midCat"/>
      </c:valAx>
      <c:valAx>
        <c:axId val="76925568"/>
        <c:scaling>
          <c:orientation val="minMax"/>
        </c:scaling>
        <c:axPos val="l"/>
        <c:majorGridlines/>
        <c:numFmt formatCode="General" sourceLinked="1"/>
        <c:tickLblPos val="nextTo"/>
        <c:crossAx val="76924032"/>
        <c:crosses val="autoZero"/>
        <c:crossBetween val="midCat"/>
      </c:valA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softEdge rad="127000"/>
        </a:effectLst>
      </c:spPr>
    </c:plotArea>
    <c:plotVisOnly val="1"/>
    <c:dispBlanksAs val="zero"/>
  </c:chart>
  <c:spPr>
    <a:gradFill flip="none"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0800000" scaled="1"/>
      <a:tileRect/>
    </a:gradFill>
    <a:ln w="9525" cap="flat" cmpd="sng" algn="ctr">
      <a:solidFill>
        <a:schemeClr val="accent2">
          <a:shade val="95000"/>
          <a:satMod val="105000"/>
        </a:schemeClr>
      </a:solidFill>
      <a:prstDash val="solid"/>
    </a:ln>
    <a:effectLst>
      <a:glow rad="139700">
        <a:schemeClr val="accent6">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en-US" sz="1400"/>
              <a:t>Morbidity</a:t>
            </a:r>
            <a:endParaRPr lang="ru-RU" sz="1400"/>
          </a:p>
        </c:rich>
      </c:tx>
      <c:layout>
        <c:manualLayout>
          <c:xMode val="edge"/>
          <c:yMode val="edge"/>
          <c:x val="0.32466270086145405"/>
          <c:y val="4.0010341990833524E-2"/>
        </c:manualLayout>
      </c:layout>
      <c:overlay val="1"/>
    </c:title>
    <c:plotArea>
      <c:layout>
        <c:manualLayout>
          <c:layoutTarget val="inner"/>
          <c:xMode val="edge"/>
          <c:yMode val="edge"/>
          <c:x val="7.3960670300827813E-2"/>
          <c:y val="4.8535605180499965E-2"/>
          <c:w val="0.8235162527760953"/>
          <c:h val="0.84194896949357023"/>
        </c:manualLayout>
      </c:layout>
      <c:scatterChart>
        <c:scatterStyle val="lineMarker"/>
        <c:ser>
          <c:idx val="0"/>
          <c:order val="0"/>
          <c:tx>
            <c:strRef>
              <c:f>Лист1!$A$287</c:f>
              <c:strCache>
                <c:ptCount val="1"/>
              </c:strCache>
            </c:strRef>
          </c:tx>
          <c:spPr>
            <a:ln w="28575">
              <a:noFill/>
            </a:ln>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Лист1!$B$287:$G$287</c:f>
              <c:numCache>
                <c:formatCode>General</c:formatCode>
                <c:ptCount val="6"/>
              </c:numCache>
            </c:numRef>
          </c:yVal>
          <c:extLst xmlns:c16r2="http://schemas.microsoft.com/office/drawing/2015/06/chart">
            <c:ext xmlns:c16="http://schemas.microsoft.com/office/drawing/2014/chart" uri="{C3380CC4-5D6E-409C-BE32-E72D297353CC}">
              <c16:uniqueId val="{00000000-E3D6-4F9F-9B95-8BF7C0EEB005}"/>
            </c:ext>
          </c:extLst>
        </c:ser>
        <c:ser>
          <c:idx val="1"/>
          <c:order val="1"/>
          <c:tx>
            <c:strRef>
              <c:f>Лист1!$A$288</c:f>
              <c:strCache>
                <c:ptCount val="1"/>
                <c:pt idx="0">
                  <c:v>General morbidity (per 1000 population)</c:v>
                </c:pt>
              </c:strCache>
            </c:strRef>
          </c:tx>
          <c:spPr>
            <a:ln w="28575">
              <a:noFill/>
            </a:ln>
          </c:spPr>
          <c:dLbls>
            <c:spPr>
              <a:solidFill>
                <a:srgbClr val="ED7D31">
                  <a:lumMod val="20000"/>
                  <a:lumOff val="80000"/>
                </a:srgbClr>
              </a:solidFill>
              <a:ln>
                <a:noFill/>
              </a:ln>
              <a:effectLst/>
            </c:spPr>
            <c:showVal val="1"/>
            <c:extLst xmlns:c16r2="http://schemas.microsoft.com/office/drawing/2015/06/chart">
              <c:ext xmlns:c15="http://schemas.microsoft.com/office/drawing/2012/chart" uri="{CE6537A1-D6FC-4f65-9D91-7224C49458BB}">
                <c15:layout/>
                <c15:showLeaderLines val="0"/>
              </c:ext>
            </c:extLst>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Лист1!$B$288:$G$288</c:f>
              <c:numCache>
                <c:formatCode>General</c:formatCode>
                <c:ptCount val="6"/>
                <c:pt idx="0">
                  <c:v>2064.8000000000002</c:v>
                </c:pt>
                <c:pt idx="1">
                  <c:v>1980.9</c:v>
                </c:pt>
                <c:pt idx="2">
                  <c:v>1844.9</c:v>
                </c:pt>
                <c:pt idx="3">
                  <c:v>1800.1</c:v>
                </c:pt>
                <c:pt idx="4">
                  <c:v>1706.3</c:v>
                </c:pt>
                <c:pt idx="5">
                  <c:v>1768.4</c:v>
                </c:pt>
              </c:numCache>
            </c:numRef>
          </c:yVal>
          <c:extLst xmlns:c16r2="http://schemas.microsoft.com/office/drawing/2015/06/chart">
            <c:ext xmlns:c16="http://schemas.microsoft.com/office/drawing/2014/chart" uri="{C3380CC4-5D6E-409C-BE32-E72D297353CC}">
              <c16:uniqueId val="{00000001-E3D6-4F9F-9B95-8BF7C0EEB005}"/>
            </c:ext>
          </c:extLst>
        </c:ser>
        <c:ser>
          <c:idx val="2"/>
          <c:order val="2"/>
          <c:tx>
            <c:strRef>
              <c:f>Лист1!$A$289</c:f>
              <c:strCache>
                <c:ptCount val="1"/>
                <c:pt idx="0">
                  <c:v>Primary morbidity (per 1000 population)</c:v>
                </c:pt>
              </c:strCache>
            </c:strRef>
          </c:tx>
          <c:spPr>
            <a:ln w="28575">
              <a:noFill/>
            </a:ln>
          </c:spPr>
          <c:dLbls>
            <c:dLbl>
              <c:idx val="1"/>
              <c:tx>
                <c:rich>
                  <a:bodyPr/>
                  <a:lstStyle/>
                  <a:p>
                    <a:r>
                      <a:rPr lang="ru-RU"/>
                      <a:t>1246,0</a:t>
                    </a:r>
                    <a:endParaRPr lang="en-US"/>
                  </a:p>
                </c:rich>
              </c:tx>
              <c:showVal val="1"/>
              <c:extLst xmlns:c16r2="http://schemas.microsoft.com/office/drawing/2015/06/chart">
                <c:ext xmlns:c16="http://schemas.microsoft.com/office/drawing/2014/chart" uri="{C3380CC4-5D6E-409C-BE32-E72D297353CC}">
                  <c16:uniqueId val="{00000002-E3D6-4F9F-9B95-8BF7C0EEB005}"/>
                </c:ext>
                <c:ext xmlns:c15="http://schemas.microsoft.com/office/drawing/2012/chart" uri="{CE6537A1-D6FC-4f65-9D91-7224C49458BB}">
                  <c15:layout/>
                  <c15:dlblFieldTable/>
                  <c15:showDataLabelsRange val="0"/>
                </c:ext>
              </c:extLst>
            </c:dLbl>
            <c:dLbl>
              <c:idx val="5"/>
              <c:tx>
                <c:rich>
                  <a:bodyPr/>
                  <a:lstStyle/>
                  <a:p>
                    <a:r>
                      <a:rPr lang="ru-RU"/>
                      <a:t>1072,0</a:t>
                    </a:r>
                    <a:endParaRPr lang="en-US"/>
                  </a:p>
                </c:rich>
              </c:tx>
              <c:showVal val="1"/>
              <c:extLst xmlns:c16r2="http://schemas.microsoft.com/office/drawing/2015/06/chart">
                <c:ext xmlns:c16="http://schemas.microsoft.com/office/drawing/2014/chart" uri="{C3380CC4-5D6E-409C-BE32-E72D297353CC}">
                  <c16:uniqueId val="{00000003-E3D6-4F9F-9B95-8BF7C0EEB005}"/>
                </c:ext>
                <c:ext xmlns:c15="http://schemas.microsoft.com/office/drawing/2012/chart" uri="{CE6537A1-D6FC-4f65-9D91-7224C49458BB}">
                  <c15:layout/>
                  <c15:dlblFieldTable/>
                  <c15:showDataLabelsRange val="0"/>
                </c:ext>
              </c:extLst>
            </c:dLbl>
            <c:spPr>
              <a:solidFill>
                <a:srgbClr val="70AD47">
                  <a:lumMod val="20000"/>
                  <a:lumOff val="80000"/>
                </a:srgbClr>
              </a:solidFill>
              <a:ln>
                <a:noFill/>
              </a:ln>
              <a:effectLst/>
            </c:spPr>
            <c:showVal val="1"/>
            <c:extLst xmlns:c16r2="http://schemas.microsoft.com/office/drawing/2015/06/chart">
              <c:ext xmlns:c15="http://schemas.microsoft.com/office/drawing/2012/chart" uri="{CE6537A1-D6FC-4f65-9D91-7224C49458BB}">
                <c15:layout/>
                <c15:showLeaderLines val="1"/>
              </c:ext>
            </c:extLst>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Лист1!$B$289:$G$289</c:f>
              <c:numCache>
                <c:formatCode>General</c:formatCode>
                <c:ptCount val="6"/>
                <c:pt idx="0">
                  <c:v>1213.7</c:v>
                </c:pt>
                <c:pt idx="1">
                  <c:v>1246</c:v>
                </c:pt>
                <c:pt idx="2">
                  <c:v>1172.2</c:v>
                </c:pt>
                <c:pt idx="3">
                  <c:v>1122.8</c:v>
                </c:pt>
                <c:pt idx="4">
                  <c:v>1025.2</c:v>
                </c:pt>
                <c:pt idx="5">
                  <c:v>1072</c:v>
                </c:pt>
              </c:numCache>
            </c:numRef>
          </c:yVal>
          <c:extLst xmlns:c16r2="http://schemas.microsoft.com/office/drawing/2015/06/chart">
            <c:ext xmlns:c16="http://schemas.microsoft.com/office/drawing/2014/chart" uri="{C3380CC4-5D6E-409C-BE32-E72D297353CC}">
              <c16:uniqueId val="{00000004-E3D6-4F9F-9B95-8BF7C0EEB005}"/>
            </c:ext>
          </c:extLst>
        </c:ser>
        <c:ser>
          <c:idx val="3"/>
          <c:order val="3"/>
          <c:tx>
            <c:strRef>
              <c:f>Лист1!$A$290</c:f>
              <c:strCache>
                <c:ptCount val="1"/>
              </c:strCache>
            </c:strRef>
          </c:tx>
          <c:spPr>
            <a:ln w="28575">
              <a:noFill/>
            </a:ln>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Лист1!$B$290:$G$290</c:f>
              <c:numCache>
                <c:formatCode>General</c:formatCode>
                <c:ptCount val="6"/>
              </c:numCache>
            </c:numRef>
          </c:yVal>
          <c:extLst xmlns:c16r2="http://schemas.microsoft.com/office/drawing/2015/06/chart">
            <c:ext xmlns:c16="http://schemas.microsoft.com/office/drawing/2014/chart" uri="{C3380CC4-5D6E-409C-BE32-E72D297353CC}">
              <c16:uniqueId val="{00000005-E3D6-4F9F-9B95-8BF7C0EEB005}"/>
            </c:ext>
          </c:extLst>
        </c:ser>
        <c:ser>
          <c:idx val="4"/>
          <c:order val="4"/>
          <c:tx>
            <c:strRef>
              <c:f>Лист1!$A$291</c:f>
              <c:strCache>
                <c:ptCount val="1"/>
              </c:strCache>
            </c:strRef>
          </c:tx>
          <c:spPr>
            <a:ln w="28575">
              <a:noFill/>
            </a:ln>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Лист1!$B$291:$G$291</c:f>
              <c:numCache>
                <c:formatCode>General</c:formatCode>
                <c:ptCount val="6"/>
              </c:numCache>
            </c:numRef>
          </c:yVal>
          <c:extLst xmlns:c16r2="http://schemas.microsoft.com/office/drawing/2015/06/chart">
            <c:ext xmlns:c16="http://schemas.microsoft.com/office/drawing/2014/chart" uri="{C3380CC4-5D6E-409C-BE32-E72D297353CC}">
              <c16:uniqueId val="{00000006-E3D6-4F9F-9B95-8BF7C0EEB005}"/>
            </c:ext>
          </c:extLst>
        </c:ser>
        <c:axId val="115145344"/>
        <c:axId val="115192192"/>
      </c:scatterChart>
      <c:valAx>
        <c:axId val="115145344"/>
        <c:scaling>
          <c:orientation val="minMax"/>
        </c:scaling>
        <c:axPos val="b"/>
        <c:numFmt formatCode="General" sourceLinked="1"/>
        <c:tickLblPos val="nextTo"/>
        <c:crossAx val="115192192"/>
        <c:crosses val="autoZero"/>
        <c:crossBetween val="midCat"/>
      </c:valAx>
      <c:valAx>
        <c:axId val="115192192"/>
        <c:scaling>
          <c:orientation val="minMax"/>
        </c:scaling>
        <c:axPos val="l"/>
        <c:numFmt formatCode="General" sourceLinked="1"/>
        <c:tickLblPos val="nextTo"/>
        <c:crossAx val="115145344"/>
        <c:crosses val="autoZero"/>
        <c:crossBetween val="midCat"/>
      </c:valAx>
    </c:plotArea>
    <c:legend>
      <c:legendPos val="r"/>
      <c:legendEntry>
        <c:idx val="0"/>
        <c:delete val="1"/>
      </c:legendEntry>
      <c:legendEntry>
        <c:idx val="3"/>
        <c:delete val="1"/>
      </c:legendEntry>
      <c:legendEntry>
        <c:idx val="4"/>
        <c:delete val="1"/>
      </c:legendEntry>
      <c:layout>
        <c:manualLayout>
          <c:xMode val="edge"/>
          <c:yMode val="edge"/>
          <c:x val="6.3844198158615764E-2"/>
          <c:y val="0.65557190425823664"/>
          <c:w val="0.83832646311060666"/>
          <c:h val="0.22068868257139579"/>
        </c:manualLayout>
      </c:layout>
      <c:txPr>
        <a:bodyPr/>
        <a:lstStyle/>
        <a:p>
          <a:pPr>
            <a:defRPr sz="1300" baseline="0"/>
          </a:pPr>
          <a:endParaRPr lang="ru-RU"/>
        </a:p>
      </c:txPr>
    </c:legend>
    <c:plotVisOnly val="1"/>
    <c:dispBlanksAs val="gap"/>
  </c:chart>
  <c:spPr>
    <a:gradFill flip="none"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5400000" scaled="1"/>
      <a:tileRect/>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10</Pages>
  <Words>3333</Words>
  <Characters>19001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admin</cp:lastModifiedBy>
  <cp:revision>2</cp:revision>
  <dcterms:created xsi:type="dcterms:W3CDTF">2016-07-13T00:36:00Z</dcterms:created>
  <dcterms:modified xsi:type="dcterms:W3CDTF">2016-07-13T00:36:00Z</dcterms:modified>
</cp:coreProperties>
</file>