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72A" w:rsidRPr="00CA072A" w:rsidRDefault="00CA072A" w:rsidP="00384EAA">
      <w:pPr>
        <w:jc w:val="both"/>
        <w:rPr>
          <w:b/>
          <w:bCs/>
          <w:color w:val="000000"/>
          <w:sz w:val="28"/>
          <w:szCs w:val="28"/>
          <w:lang w:val="en-US"/>
        </w:rPr>
      </w:pPr>
      <w:r>
        <w:rPr>
          <w:rFonts w:eastAsia="Times New Roman"/>
          <w:b/>
          <w:bCs/>
          <w:sz w:val="28"/>
          <w:szCs w:val="28"/>
          <w:lang w:eastAsia="zh-CN"/>
        </w:rPr>
        <w:t>УДК</w:t>
      </w:r>
      <w:r w:rsidRPr="00CA072A">
        <w:rPr>
          <w:rFonts w:eastAsia="Times New Roman"/>
          <w:b/>
          <w:bCs/>
          <w:sz w:val="28"/>
          <w:szCs w:val="28"/>
          <w:lang w:val="en-US" w:eastAsia="zh-CN"/>
        </w:rPr>
        <w:t xml:space="preserve"> 616.41</w:t>
      </w:r>
    </w:p>
    <w:p w:rsidR="00CA072A" w:rsidRPr="00CA072A" w:rsidRDefault="00CA072A" w:rsidP="00384EAA">
      <w:pPr>
        <w:jc w:val="both"/>
        <w:rPr>
          <w:b/>
          <w:bCs/>
          <w:color w:val="000000"/>
          <w:sz w:val="28"/>
          <w:szCs w:val="28"/>
          <w:lang w:val="en-US"/>
        </w:rPr>
      </w:pPr>
    </w:p>
    <w:p w:rsidR="00A86134" w:rsidRPr="00384EAA" w:rsidRDefault="00A86134" w:rsidP="00384EAA">
      <w:pPr>
        <w:jc w:val="both"/>
        <w:rPr>
          <w:rFonts w:eastAsia="Times New Roman"/>
          <w:color w:val="000000"/>
          <w:sz w:val="28"/>
          <w:szCs w:val="28"/>
          <w:lang w:val="en-US" w:eastAsia="zh-CN"/>
        </w:rPr>
      </w:pPr>
      <w:r w:rsidRPr="00666106">
        <w:rPr>
          <w:b/>
          <w:bCs/>
          <w:color w:val="000000"/>
          <w:sz w:val="28"/>
          <w:szCs w:val="28"/>
          <w:lang w:val="en-US"/>
        </w:rPr>
        <w:t>Bondar</w:t>
      </w:r>
      <w:r w:rsidRPr="00666106">
        <w:rPr>
          <w:b/>
          <w:bCs/>
          <w:sz w:val="28"/>
          <w:szCs w:val="28"/>
          <w:lang w:val="en-US"/>
        </w:rPr>
        <w:t xml:space="preserve"> Vladimir</w:t>
      </w:r>
      <w:r w:rsidRPr="007526AC">
        <w:rPr>
          <w:sz w:val="28"/>
          <w:szCs w:val="28"/>
          <w:lang w:val="en-US"/>
        </w:rPr>
        <w:t xml:space="preserve"> </w:t>
      </w:r>
      <w:r w:rsidRPr="00384EAA">
        <w:rPr>
          <w:b/>
          <w:bCs/>
          <w:sz w:val="28"/>
          <w:szCs w:val="28"/>
          <w:lang w:val="en-US"/>
        </w:rPr>
        <w:t>Yur</w:t>
      </w:r>
      <w:r w:rsidR="00D1182F">
        <w:rPr>
          <w:b/>
          <w:bCs/>
          <w:sz w:val="28"/>
          <w:szCs w:val="28"/>
          <w:lang w:val="en-US"/>
        </w:rPr>
        <w:t>y</w:t>
      </w:r>
      <w:r w:rsidRPr="00384EAA">
        <w:rPr>
          <w:b/>
          <w:bCs/>
          <w:sz w:val="28"/>
          <w:szCs w:val="28"/>
          <w:lang w:val="en-US"/>
        </w:rPr>
        <w:t>evich</w:t>
      </w:r>
      <w:r w:rsidRPr="00384EAA">
        <w:rPr>
          <w:sz w:val="28"/>
          <w:szCs w:val="28"/>
          <w:lang w:val="en-US"/>
        </w:rPr>
        <w:t xml:space="preserve"> </w:t>
      </w:r>
      <w:r w:rsidR="00CA072A" w:rsidRPr="00CA072A">
        <w:rPr>
          <w:sz w:val="28"/>
          <w:szCs w:val="28"/>
          <w:lang w:val="en-US"/>
        </w:rPr>
        <w:t>–</w:t>
      </w:r>
      <w:r w:rsidRPr="007526AC">
        <w:rPr>
          <w:sz w:val="28"/>
          <w:szCs w:val="28"/>
          <w:lang w:val="en-US"/>
        </w:rPr>
        <w:t xml:space="preserve"> </w:t>
      </w:r>
      <w:r w:rsidRPr="00384EAA">
        <w:rPr>
          <w:sz w:val="28"/>
          <w:szCs w:val="28"/>
          <w:lang w:val="en-US"/>
        </w:rPr>
        <w:t xml:space="preserve">doctor of medical </w:t>
      </w:r>
      <w:r>
        <w:rPr>
          <w:sz w:val="28"/>
          <w:szCs w:val="28"/>
          <w:lang w:val="en-US"/>
        </w:rPr>
        <w:t>s</w:t>
      </w:r>
      <w:r w:rsidRPr="00384EAA">
        <w:rPr>
          <w:sz w:val="28"/>
          <w:szCs w:val="28"/>
          <w:lang w:val="en-US"/>
        </w:rPr>
        <w:t>ciences,</w:t>
      </w:r>
      <w:r>
        <w:rPr>
          <w:sz w:val="28"/>
          <w:szCs w:val="28"/>
          <w:lang w:val="en-US"/>
        </w:rPr>
        <w:t xml:space="preserve"> </w:t>
      </w:r>
      <w:r w:rsidRPr="007526AC">
        <w:rPr>
          <w:sz w:val="28"/>
          <w:szCs w:val="28"/>
          <w:lang w:val="en-US"/>
        </w:rPr>
        <w:t xml:space="preserve">chief physician </w:t>
      </w:r>
      <w:r w:rsidR="00D1182F">
        <w:rPr>
          <w:sz w:val="28"/>
          <w:szCs w:val="28"/>
          <w:lang w:val="en-US"/>
        </w:rPr>
        <w:t xml:space="preserve">of the </w:t>
      </w:r>
      <w:r w:rsidRPr="007526AC">
        <w:rPr>
          <w:sz w:val="28"/>
          <w:szCs w:val="28"/>
          <w:lang w:val="en-US"/>
        </w:rPr>
        <w:t>Federal Ce</w:t>
      </w:r>
      <w:r w:rsidR="00CA072A">
        <w:rPr>
          <w:sz w:val="28"/>
          <w:szCs w:val="28"/>
          <w:lang w:val="en-US"/>
        </w:rPr>
        <w:t>ntre for Cardiovascular Surgery</w:t>
      </w:r>
      <w:r w:rsidRPr="007526AC">
        <w:rPr>
          <w:sz w:val="28"/>
          <w:szCs w:val="28"/>
          <w:lang w:val="en-US"/>
        </w:rPr>
        <w:t xml:space="preserve"> </w:t>
      </w:r>
      <w:r w:rsidR="00CA072A" w:rsidRPr="00CA072A">
        <w:rPr>
          <w:sz w:val="28"/>
          <w:szCs w:val="28"/>
          <w:lang w:val="en-US"/>
        </w:rPr>
        <w:t>(</w:t>
      </w:r>
      <w:r w:rsidRPr="007526AC">
        <w:rPr>
          <w:sz w:val="28"/>
          <w:szCs w:val="28"/>
          <w:lang w:val="en-US"/>
        </w:rPr>
        <w:t>Khabarovsk</w:t>
      </w:r>
      <w:r w:rsidR="00CA072A" w:rsidRPr="00CA072A">
        <w:rPr>
          <w:sz w:val="28"/>
          <w:szCs w:val="28"/>
          <w:lang w:val="en-US"/>
        </w:rPr>
        <w:t>)</w:t>
      </w:r>
      <w:r>
        <w:rPr>
          <w:sz w:val="28"/>
          <w:szCs w:val="28"/>
          <w:lang w:val="en-US"/>
        </w:rPr>
        <w:t xml:space="preserve">. </w:t>
      </w:r>
      <w:r w:rsidRPr="00384EAA">
        <w:rPr>
          <w:rFonts w:eastAsia="Times New Roman"/>
          <w:i/>
          <w:iCs/>
          <w:sz w:val="28"/>
          <w:szCs w:val="28"/>
          <w:lang w:val="en-US" w:eastAsia="zh-CN"/>
        </w:rPr>
        <w:t xml:space="preserve">E-mail: </w:t>
      </w:r>
      <w:hyperlink r:id="rId8" w:history="1">
        <w:r w:rsidRPr="00B93681">
          <w:rPr>
            <w:rStyle w:val="af1"/>
            <w:rFonts w:eastAsia="Times New Roman"/>
            <w:i/>
            <w:iCs/>
            <w:sz w:val="28"/>
            <w:szCs w:val="28"/>
            <w:lang w:val="en-US" w:eastAsia="zh-CN"/>
          </w:rPr>
          <w:t>khvfccvs</w:t>
        </w:r>
        <w:r w:rsidRPr="00384EAA">
          <w:rPr>
            <w:rStyle w:val="af1"/>
            <w:rFonts w:eastAsia="Times New Roman"/>
            <w:i/>
            <w:iCs/>
            <w:sz w:val="28"/>
            <w:szCs w:val="28"/>
            <w:lang w:val="en-US" w:eastAsia="zh-CN"/>
          </w:rPr>
          <w:t>@</w:t>
        </w:r>
        <w:r w:rsidRPr="00B93681">
          <w:rPr>
            <w:rStyle w:val="af1"/>
            <w:rFonts w:eastAsia="Times New Roman"/>
            <w:i/>
            <w:iCs/>
            <w:sz w:val="28"/>
            <w:szCs w:val="28"/>
            <w:lang w:val="en-US" w:eastAsia="zh-CN"/>
          </w:rPr>
          <w:t>mail</w:t>
        </w:r>
        <w:r w:rsidRPr="00384EAA">
          <w:rPr>
            <w:rStyle w:val="af1"/>
            <w:rFonts w:eastAsia="Times New Roman"/>
            <w:i/>
            <w:iCs/>
            <w:sz w:val="28"/>
            <w:szCs w:val="28"/>
            <w:lang w:val="en-US" w:eastAsia="zh-CN"/>
          </w:rPr>
          <w:t>.</w:t>
        </w:r>
        <w:r w:rsidRPr="00B93681">
          <w:rPr>
            <w:rStyle w:val="af1"/>
            <w:rFonts w:eastAsia="Times New Roman"/>
            <w:i/>
            <w:iCs/>
            <w:sz w:val="28"/>
            <w:szCs w:val="28"/>
            <w:lang w:val="en-US" w:eastAsia="zh-CN"/>
          </w:rPr>
          <w:t>ru</w:t>
        </w:r>
      </w:hyperlink>
      <w:r w:rsidRPr="00384EAA">
        <w:rPr>
          <w:rFonts w:eastAsia="Times New Roman"/>
          <w:i/>
          <w:iCs/>
          <w:color w:val="000000"/>
          <w:sz w:val="28"/>
          <w:szCs w:val="28"/>
          <w:u w:val="single"/>
          <w:lang w:val="en-US" w:eastAsia="zh-CN"/>
        </w:rPr>
        <w:t xml:space="preserve"> </w:t>
      </w:r>
      <w:r w:rsidRPr="00384EAA">
        <w:rPr>
          <w:rFonts w:eastAsia="Times New Roman"/>
          <w:i/>
          <w:iCs/>
          <w:color w:val="000000"/>
          <w:sz w:val="28"/>
          <w:szCs w:val="28"/>
          <w:lang w:val="en-US" w:eastAsia="zh-CN"/>
        </w:rPr>
        <w:t xml:space="preserve"> </w:t>
      </w:r>
    </w:p>
    <w:p w:rsidR="00A86134" w:rsidRPr="00384EAA" w:rsidRDefault="00A86134" w:rsidP="00384EAA">
      <w:pPr>
        <w:jc w:val="both"/>
        <w:rPr>
          <w:rFonts w:eastAsia="Times New Roman"/>
          <w:i/>
          <w:iCs/>
          <w:sz w:val="28"/>
          <w:szCs w:val="28"/>
          <w:lang w:val="en-US" w:eastAsia="zh-CN"/>
        </w:rPr>
      </w:pPr>
      <w:r w:rsidRPr="00666106">
        <w:rPr>
          <w:b/>
          <w:bCs/>
          <w:color w:val="000000"/>
          <w:sz w:val="28"/>
          <w:szCs w:val="28"/>
          <w:lang w:val="en-US"/>
        </w:rPr>
        <w:t>Bogachevska</w:t>
      </w:r>
      <w:r w:rsidR="00D1182F">
        <w:rPr>
          <w:b/>
          <w:bCs/>
          <w:color w:val="000000"/>
          <w:sz w:val="28"/>
          <w:szCs w:val="28"/>
          <w:lang w:val="en-US"/>
        </w:rPr>
        <w:t>y</w:t>
      </w:r>
      <w:r w:rsidRPr="00666106">
        <w:rPr>
          <w:b/>
          <w:bCs/>
          <w:color w:val="000000"/>
          <w:sz w:val="28"/>
          <w:szCs w:val="28"/>
          <w:lang w:val="en-US"/>
        </w:rPr>
        <w:t>a Svetlana</w:t>
      </w:r>
      <w:r>
        <w:rPr>
          <w:b/>
          <w:bCs/>
          <w:color w:val="000000"/>
          <w:sz w:val="28"/>
          <w:szCs w:val="28"/>
          <w:lang w:val="en-US"/>
        </w:rPr>
        <w:t xml:space="preserve"> </w:t>
      </w:r>
      <w:r w:rsidRPr="00384EAA">
        <w:rPr>
          <w:b/>
          <w:bCs/>
          <w:color w:val="000000"/>
          <w:sz w:val="28"/>
          <w:szCs w:val="28"/>
          <w:lang w:val="en-US"/>
        </w:rPr>
        <w:t>Anatolyevna</w:t>
      </w:r>
      <w:r w:rsidRPr="007526AC">
        <w:rPr>
          <w:color w:val="000000"/>
          <w:sz w:val="28"/>
          <w:szCs w:val="28"/>
          <w:lang w:val="en-US"/>
        </w:rPr>
        <w:t xml:space="preserve"> </w:t>
      </w:r>
      <w:r>
        <w:rPr>
          <w:color w:val="000000"/>
          <w:sz w:val="28"/>
          <w:szCs w:val="28"/>
          <w:lang w:val="en-US"/>
        </w:rPr>
        <w:t>–</w:t>
      </w:r>
      <w:r w:rsidRPr="007526AC">
        <w:rPr>
          <w:color w:val="000000"/>
          <w:sz w:val="28"/>
          <w:szCs w:val="28"/>
          <w:lang w:val="en-US"/>
        </w:rPr>
        <w:t xml:space="preserve"> </w:t>
      </w:r>
      <w:r w:rsidRPr="00384EAA">
        <w:rPr>
          <w:color w:val="000000"/>
          <w:sz w:val="28"/>
          <w:szCs w:val="28"/>
          <w:lang w:val="en-US"/>
        </w:rPr>
        <w:t>candidate of medical science</w:t>
      </w:r>
      <w:r>
        <w:rPr>
          <w:color w:val="000000"/>
          <w:sz w:val="28"/>
          <w:szCs w:val="28"/>
          <w:lang w:val="en-US"/>
        </w:rPr>
        <w:t>,</w:t>
      </w:r>
      <w:r w:rsidRPr="00384EAA">
        <w:rPr>
          <w:color w:val="000000"/>
          <w:sz w:val="28"/>
          <w:szCs w:val="28"/>
          <w:lang w:val="en-US"/>
        </w:rPr>
        <w:t xml:space="preserve"> </w:t>
      </w:r>
      <w:r w:rsidRPr="007526AC">
        <w:rPr>
          <w:color w:val="000000"/>
          <w:sz w:val="28"/>
          <w:szCs w:val="28"/>
          <w:lang w:val="en-US"/>
        </w:rPr>
        <w:t xml:space="preserve">head department of functional and ultrasound diagnostics </w:t>
      </w:r>
      <w:r w:rsidR="00D1182F">
        <w:rPr>
          <w:sz w:val="28"/>
          <w:szCs w:val="28"/>
          <w:lang w:val="en-US"/>
        </w:rPr>
        <w:t xml:space="preserve">of the </w:t>
      </w:r>
      <w:r w:rsidRPr="007526AC">
        <w:rPr>
          <w:sz w:val="28"/>
          <w:szCs w:val="28"/>
          <w:lang w:val="en-US"/>
        </w:rPr>
        <w:t>Federal Ce</w:t>
      </w:r>
      <w:r w:rsidR="00CA072A">
        <w:rPr>
          <w:sz w:val="28"/>
          <w:szCs w:val="28"/>
          <w:lang w:val="en-US"/>
        </w:rPr>
        <w:t>ntre for Cardiovascular Surgery</w:t>
      </w:r>
      <w:r w:rsidRPr="007526AC">
        <w:rPr>
          <w:sz w:val="28"/>
          <w:szCs w:val="28"/>
          <w:lang w:val="en-US"/>
        </w:rPr>
        <w:t xml:space="preserve"> </w:t>
      </w:r>
      <w:r w:rsidR="00CA072A" w:rsidRPr="00CA072A">
        <w:rPr>
          <w:sz w:val="28"/>
          <w:szCs w:val="28"/>
          <w:lang w:val="en-US"/>
        </w:rPr>
        <w:t>(</w:t>
      </w:r>
      <w:r w:rsidRPr="007526AC">
        <w:rPr>
          <w:sz w:val="28"/>
          <w:szCs w:val="28"/>
          <w:lang w:val="en-US"/>
        </w:rPr>
        <w:t>Khabarovsk</w:t>
      </w:r>
      <w:r w:rsidR="00CA072A" w:rsidRPr="00CA072A">
        <w:rPr>
          <w:sz w:val="28"/>
          <w:szCs w:val="28"/>
          <w:lang w:val="en-US"/>
        </w:rPr>
        <w:t>)</w:t>
      </w:r>
      <w:r>
        <w:rPr>
          <w:sz w:val="28"/>
          <w:szCs w:val="28"/>
          <w:lang w:val="en-US"/>
        </w:rPr>
        <w:t xml:space="preserve">. </w:t>
      </w:r>
      <w:r w:rsidRPr="00384EAA">
        <w:rPr>
          <w:rFonts w:eastAsia="Times New Roman"/>
          <w:i/>
          <w:iCs/>
          <w:sz w:val="28"/>
          <w:szCs w:val="28"/>
          <w:lang w:val="en-US" w:eastAsia="zh-CN"/>
        </w:rPr>
        <w:t>E-mail:</w:t>
      </w:r>
      <w:r w:rsidRPr="00384EAA">
        <w:rPr>
          <w:rFonts w:ascii="Calibri" w:hAnsi="Calibri" w:cs="Calibri"/>
          <w:sz w:val="22"/>
          <w:szCs w:val="22"/>
          <w:lang w:val="en-US" w:eastAsia="en-US"/>
        </w:rPr>
        <w:t xml:space="preserve"> </w:t>
      </w:r>
      <w:hyperlink r:id="rId9" w:history="1">
        <w:r w:rsidRPr="00B93681">
          <w:rPr>
            <w:rStyle w:val="af1"/>
            <w:rFonts w:eastAsia="Times New Roman"/>
            <w:i/>
            <w:iCs/>
            <w:sz w:val="28"/>
            <w:szCs w:val="28"/>
            <w:lang w:val="en-US" w:eastAsia="zh-CN"/>
          </w:rPr>
          <w:t>bogachevskayasa</w:t>
        </w:r>
        <w:r w:rsidRPr="00384EAA">
          <w:rPr>
            <w:rStyle w:val="af1"/>
            <w:rFonts w:eastAsia="Times New Roman"/>
            <w:i/>
            <w:iCs/>
            <w:sz w:val="28"/>
            <w:szCs w:val="28"/>
            <w:lang w:val="en-US" w:eastAsia="zh-CN"/>
          </w:rPr>
          <w:t>@</w:t>
        </w:r>
        <w:r w:rsidRPr="00B93681">
          <w:rPr>
            <w:rStyle w:val="af1"/>
            <w:rFonts w:eastAsia="Times New Roman"/>
            <w:i/>
            <w:iCs/>
            <w:sz w:val="28"/>
            <w:szCs w:val="28"/>
            <w:lang w:val="en-US" w:eastAsia="zh-CN"/>
          </w:rPr>
          <w:t>gmail</w:t>
        </w:r>
        <w:r w:rsidRPr="00384EAA">
          <w:rPr>
            <w:rStyle w:val="af1"/>
            <w:rFonts w:eastAsia="Times New Roman"/>
            <w:i/>
            <w:iCs/>
            <w:sz w:val="28"/>
            <w:szCs w:val="28"/>
            <w:lang w:val="en-US" w:eastAsia="zh-CN"/>
          </w:rPr>
          <w:t>.</w:t>
        </w:r>
        <w:r w:rsidRPr="00B93681">
          <w:rPr>
            <w:rStyle w:val="af1"/>
            <w:rFonts w:eastAsia="Times New Roman"/>
            <w:i/>
            <w:iCs/>
            <w:sz w:val="28"/>
            <w:szCs w:val="28"/>
            <w:lang w:val="en-US" w:eastAsia="zh-CN"/>
          </w:rPr>
          <w:t>com</w:t>
        </w:r>
      </w:hyperlink>
    </w:p>
    <w:p w:rsidR="00A86134" w:rsidRPr="00384EAA" w:rsidRDefault="00A86134" w:rsidP="00384EAA">
      <w:pPr>
        <w:jc w:val="both"/>
        <w:rPr>
          <w:rFonts w:eastAsia="Times New Roman"/>
          <w:i/>
          <w:iCs/>
          <w:sz w:val="28"/>
          <w:szCs w:val="28"/>
          <w:lang w:val="en-US" w:eastAsia="zh-CN"/>
        </w:rPr>
      </w:pPr>
      <w:r w:rsidRPr="00666106">
        <w:rPr>
          <w:b/>
          <w:bCs/>
          <w:color w:val="000000"/>
          <w:sz w:val="28"/>
          <w:szCs w:val="28"/>
          <w:lang w:val="en-US"/>
        </w:rPr>
        <w:t>Bogachevskiy Ale</w:t>
      </w:r>
      <w:r w:rsidR="00D1182F">
        <w:rPr>
          <w:b/>
          <w:bCs/>
          <w:color w:val="000000"/>
          <w:sz w:val="28"/>
          <w:szCs w:val="28"/>
          <w:lang w:val="en-US"/>
        </w:rPr>
        <w:t>ksand</w:t>
      </w:r>
      <w:r w:rsidRPr="00666106">
        <w:rPr>
          <w:b/>
          <w:bCs/>
          <w:color w:val="000000"/>
          <w:sz w:val="28"/>
          <w:szCs w:val="28"/>
          <w:lang w:val="en-US"/>
        </w:rPr>
        <w:t>r</w:t>
      </w:r>
      <w:r w:rsidRPr="007526AC">
        <w:rPr>
          <w:color w:val="000000"/>
          <w:sz w:val="28"/>
          <w:szCs w:val="28"/>
          <w:lang w:val="en-US"/>
        </w:rPr>
        <w:t xml:space="preserve"> </w:t>
      </w:r>
      <w:r w:rsidRPr="00D1182F">
        <w:rPr>
          <w:b/>
          <w:color w:val="000000"/>
          <w:sz w:val="28"/>
          <w:szCs w:val="28"/>
          <w:lang w:val="en-US"/>
        </w:rPr>
        <w:t>Nikolaevich</w:t>
      </w:r>
      <w:r w:rsidRPr="00384EAA">
        <w:rPr>
          <w:color w:val="000000"/>
          <w:sz w:val="28"/>
          <w:szCs w:val="28"/>
          <w:lang w:val="en-US"/>
        </w:rPr>
        <w:t xml:space="preserve"> </w:t>
      </w:r>
      <w:r w:rsidR="00CA072A" w:rsidRPr="00CA072A">
        <w:rPr>
          <w:color w:val="000000"/>
          <w:sz w:val="28"/>
          <w:szCs w:val="28"/>
          <w:lang w:val="en-US"/>
        </w:rPr>
        <w:t>–</w:t>
      </w:r>
      <w:r w:rsidRPr="007526AC">
        <w:rPr>
          <w:color w:val="000000"/>
          <w:sz w:val="28"/>
          <w:szCs w:val="28"/>
          <w:lang w:val="en-US"/>
        </w:rPr>
        <w:t xml:space="preserve"> cardiovascular surgeon </w:t>
      </w:r>
      <w:r w:rsidR="00D1182F">
        <w:rPr>
          <w:sz w:val="28"/>
          <w:szCs w:val="28"/>
          <w:lang w:val="en-US"/>
        </w:rPr>
        <w:t xml:space="preserve">of the </w:t>
      </w:r>
      <w:r w:rsidRPr="007526AC">
        <w:rPr>
          <w:sz w:val="28"/>
          <w:szCs w:val="28"/>
          <w:lang w:val="en-US"/>
        </w:rPr>
        <w:t>Federal Ce</w:t>
      </w:r>
      <w:r w:rsidR="00CA072A">
        <w:rPr>
          <w:sz w:val="28"/>
          <w:szCs w:val="28"/>
          <w:lang w:val="en-US"/>
        </w:rPr>
        <w:t>ntre for Cardiovascular Surgery</w:t>
      </w:r>
      <w:r w:rsidRPr="007526AC">
        <w:rPr>
          <w:sz w:val="28"/>
          <w:szCs w:val="28"/>
          <w:lang w:val="en-US"/>
        </w:rPr>
        <w:t xml:space="preserve"> </w:t>
      </w:r>
      <w:r w:rsidR="00CA072A" w:rsidRPr="00CA072A">
        <w:rPr>
          <w:sz w:val="28"/>
          <w:szCs w:val="28"/>
          <w:lang w:val="en-US"/>
        </w:rPr>
        <w:t>(</w:t>
      </w:r>
      <w:r w:rsidRPr="007526AC">
        <w:rPr>
          <w:sz w:val="28"/>
          <w:szCs w:val="28"/>
          <w:lang w:val="en-US"/>
        </w:rPr>
        <w:t>Khabarovsk</w:t>
      </w:r>
      <w:r w:rsidR="00CA072A" w:rsidRPr="00CA072A">
        <w:rPr>
          <w:sz w:val="28"/>
          <w:szCs w:val="28"/>
          <w:lang w:val="en-US"/>
        </w:rPr>
        <w:t>)</w:t>
      </w:r>
      <w:r>
        <w:rPr>
          <w:sz w:val="28"/>
          <w:szCs w:val="28"/>
          <w:lang w:val="en-US"/>
        </w:rPr>
        <w:t xml:space="preserve">. </w:t>
      </w:r>
      <w:r w:rsidRPr="00384EAA">
        <w:rPr>
          <w:rFonts w:eastAsia="Times New Roman"/>
          <w:i/>
          <w:iCs/>
          <w:sz w:val="28"/>
          <w:szCs w:val="28"/>
          <w:lang w:val="en-US" w:eastAsia="zh-CN"/>
        </w:rPr>
        <w:t>E-mail:</w:t>
      </w:r>
      <w:r w:rsidRPr="00384EAA">
        <w:rPr>
          <w:rFonts w:ascii="Calibri" w:hAnsi="Calibri" w:cs="Calibri"/>
          <w:sz w:val="22"/>
          <w:szCs w:val="22"/>
          <w:lang w:val="en-US" w:eastAsia="en-US"/>
        </w:rPr>
        <w:t xml:space="preserve"> </w:t>
      </w:r>
      <w:hyperlink r:id="rId10" w:history="1">
        <w:r w:rsidRPr="00B93681">
          <w:rPr>
            <w:rStyle w:val="af1"/>
            <w:rFonts w:eastAsia="Times New Roman"/>
            <w:i/>
            <w:iCs/>
            <w:sz w:val="28"/>
            <w:szCs w:val="28"/>
            <w:lang w:val="en-US" w:eastAsia="zh-CN"/>
          </w:rPr>
          <w:t>bogachevskiy</w:t>
        </w:r>
        <w:r w:rsidRPr="00384EAA">
          <w:rPr>
            <w:rStyle w:val="af1"/>
            <w:rFonts w:eastAsia="Times New Roman"/>
            <w:i/>
            <w:iCs/>
            <w:sz w:val="28"/>
            <w:szCs w:val="28"/>
            <w:lang w:val="en-US" w:eastAsia="zh-CN"/>
          </w:rPr>
          <w:t>@</w:t>
        </w:r>
        <w:r w:rsidRPr="00B93681">
          <w:rPr>
            <w:rStyle w:val="af1"/>
            <w:rFonts w:eastAsia="Times New Roman"/>
            <w:i/>
            <w:iCs/>
            <w:sz w:val="28"/>
            <w:szCs w:val="28"/>
            <w:lang w:val="en-US" w:eastAsia="zh-CN"/>
          </w:rPr>
          <w:t>gmail</w:t>
        </w:r>
        <w:r w:rsidRPr="00384EAA">
          <w:rPr>
            <w:rStyle w:val="af1"/>
            <w:rFonts w:eastAsia="Times New Roman"/>
            <w:i/>
            <w:iCs/>
            <w:sz w:val="28"/>
            <w:szCs w:val="28"/>
            <w:lang w:val="en-US" w:eastAsia="zh-CN"/>
          </w:rPr>
          <w:t>.</w:t>
        </w:r>
        <w:r w:rsidRPr="00B93681">
          <w:rPr>
            <w:rStyle w:val="af1"/>
            <w:rFonts w:eastAsia="Times New Roman"/>
            <w:i/>
            <w:iCs/>
            <w:sz w:val="28"/>
            <w:szCs w:val="28"/>
            <w:lang w:val="en-US" w:eastAsia="zh-CN"/>
          </w:rPr>
          <w:t>com</w:t>
        </w:r>
      </w:hyperlink>
    </w:p>
    <w:p w:rsidR="00A86134" w:rsidRPr="00666106" w:rsidRDefault="00A86134" w:rsidP="007526AC">
      <w:pPr>
        <w:jc w:val="both"/>
        <w:rPr>
          <w:color w:val="000000"/>
          <w:sz w:val="28"/>
          <w:szCs w:val="28"/>
          <w:lang w:val="en-US"/>
        </w:rPr>
      </w:pPr>
      <w:r w:rsidRPr="00666106">
        <w:rPr>
          <w:b/>
          <w:bCs/>
          <w:color w:val="000000"/>
          <w:sz w:val="28"/>
          <w:szCs w:val="28"/>
          <w:lang w:val="en-US"/>
        </w:rPr>
        <w:t>Kapitonenko Nikolay</w:t>
      </w:r>
      <w:r>
        <w:rPr>
          <w:color w:val="000000"/>
          <w:sz w:val="28"/>
          <w:szCs w:val="28"/>
          <w:lang w:val="en-US"/>
        </w:rPr>
        <w:t xml:space="preserve"> </w:t>
      </w:r>
      <w:r w:rsidRPr="00384EAA">
        <w:rPr>
          <w:b/>
          <w:bCs/>
          <w:color w:val="000000"/>
          <w:sz w:val="28"/>
          <w:szCs w:val="28"/>
          <w:lang w:val="en-US"/>
        </w:rPr>
        <w:t>Alekseevich</w:t>
      </w:r>
      <w:r w:rsidRPr="00384EAA">
        <w:rPr>
          <w:color w:val="000000"/>
          <w:sz w:val="28"/>
          <w:szCs w:val="28"/>
          <w:lang w:val="en-US"/>
        </w:rPr>
        <w:t xml:space="preserve"> </w:t>
      </w:r>
      <w:r w:rsidR="00CA072A" w:rsidRPr="00CA072A">
        <w:rPr>
          <w:color w:val="000000"/>
          <w:sz w:val="28"/>
          <w:szCs w:val="28"/>
          <w:lang w:val="en-US"/>
        </w:rPr>
        <w:t>–</w:t>
      </w:r>
      <w:r>
        <w:rPr>
          <w:color w:val="000000"/>
          <w:sz w:val="28"/>
          <w:szCs w:val="28"/>
          <w:lang w:val="en-US"/>
        </w:rPr>
        <w:t xml:space="preserve"> </w:t>
      </w:r>
      <w:r w:rsidRPr="00384EAA">
        <w:rPr>
          <w:sz w:val="28"/>
          <w:szCs w:val="28"/>
          <w:lang w:val="en-US"/>
        </w:rPr>
        <w:t xml:space="preserve">doctor of medical </w:t>
      </w:r>
      <w:r>
        <w:rPr>
          <w:sz w:val="28"/>
          <w:szCs w:val="28"/>
          <w:lang w:val="en-US"/>
        </w:rPr>
        <w:t>s</w:t>
      </w:r>
      <w:r w:rsidRPr="00384EAA">
        <w:rPr>
          <w:sz w:val="28"/>
          <w:szCs w:val="28"/>
          <w:lang w:val="en-US"/>
        </w:rPr>
        <w:t>ciences,</w:t>
      </w:r>
      <w:r>
        <w:rPr>
          <w:sz w:val="28"/>
          <w:szCs w:val="28"/>
          <w:lang w:val="en-US"/>
        </w:rPr>
        <w:t xml:space="preserve"> </w:t>
      </w:r>
      <w:r w:rsidRPr="00666106">
        <w:rPr>
          <w:color w:val="000000"/>
          <w:sz w:val="28"/>
          <w:szCs w:val="28"/>
          <w:lang w:val="en-US"/>
        </w:rPr>
        <w:t>acting vice-rector on scientif</w:t>
      </w:r>
      <w:r>
        <w:rPr>
          <w:color w:val="000000"/>
          <w:sz w:val="28"/>
          <w:szCs w:val="28"/>
          <w:lang w:val="en-US"/>
        </w:rPr>
        <w:t xml:space="preserve">ic and medical work </w:t>
      </w:r>
      <w:r w:rsidR="00D1182F">
        <w:rPr>
          <w:color w:val="000000"/>
          <w:sz w:val="28"/>
          <w:szCs w:val="28"/>
          <w:lang w:val="en-US"/>
        </w:rPr>
        <w:t xml:space="preserve">of the </w:t>
      </w:r>
      <w:r>
        <w:rPr>
          <w:color w:val="000000"/>
          <w:sz w:val="28"/>
          <w:szCs w:val="28"/>
          <w:lang w:val="en-US"/>
        </w:rPr>
        <w:t>F</w:t>
      </w:r>
      <w:r w:rsidRPr="00666106">
        <w:rPr>
          <w:color w:val="000000"/>
          <w:sz w:val="28"/>
          <w:szCs w:val="28"/>
          <w:lang w:val="en-US"/>
        </w:rPr>
        <w:t>ar</w:t>
      </w:r>
      <w:r w:rsidR="00D1182F">
        <w:rPr>
          <w:color w:val="000000"/>
          <w:sz w:val="28"/>
          <w:szCs w:val="28"/>
          <w:lang w:val="en-US"/>
        </w:rPr>
        <w:t>-</w:t>
      </w:r>
      <w:r w:rsidRPr="00666106">
        <w:rPr>
          <w:color w:val="000000"/>
          <w:sz w:val="28"/>
          <w:szCs w:val="28"/>
          <w:lang w:val="en-US"/>
        </w:rPr>
        <w:t>Eastern state medical University</w:t>
      </w:r>
      <w:r w:rsidRPr="00666106">
        <w:rPr>
          <w:sz w:val="28"/>
          <w:szCs w:val="28"/>
          <w:lang w:val="en-US"/>
        </w:rPr>
        <w:t xml:space="preserve"> </w:t>
      </w:r>
      <w:r w:rsidR="00CA072A" w:rsidRPr="00CA072A">
        <w:rPr>
          <w:sz w:val="28"/>
          <w:szCs w:val="28"/>
          <w:lang w:val="en-US"/>
        </w:rPr>
        <w:t>(</w:t>
      </w:r>
      <w:r w:rsidRPr="007526AC">
        <w:rPr>
          <w:sz w:val="28"/>
          <w:szCs w:val="28"/>
          <w:lang w:val="en-US"/>
        </w:rPr>
        <w:t>Khabarovsk</w:t>
      </w:r>
      <w:r w:rsidR="00CA072A" w:rsidRPr="00CA072A">
        <w:rPr>
          <w:sz w:val="28"/>
          <w:szCs w:val="28"/>
          <w:lang w:val="en-US"/>
        </w:rPr>
        <w:t>)</w:t>
      </w:r>
      <w:r>
        <w:rPr>
          <w:sz w:val="28"/>
          <w:szCs w:val="28"/>
          <w:lang w:val="en-US"/>
        </w:rPr>
        <w:t xml:space="preserve">. </w:t>
      </w:r>
      <w:r w:rsidRPr="00384EAA">
        <w:rPr>
          <w:rFonts w:eastAsia="Times New Roman"/>
          <w:i/>
          <w:iCs/>
          <w:sz w:val="28"/>
          <w:szCs w:val="28"/>
          <w:lang w:val="en-US" w:eastAsia="zh-CN"/>
        </w:rPr>
        <w:t>E-mail:</w:t>
      </w:r>
      <w:r w:rsidRPr="00384EAA">
        <w:rPr>
          <w:rFonts w:ascii="Calibri" w:hAnsi="Calibri" w:cs="Calibri"/>
          <w:color w:val="0000FF"/>
          <w:sz w:val="28"/>
          <w:szCs w:val="28"/>
          <w:u w:val="single"/>
          <w:lang w:val="en-US" w:eastAsia="en-US"/>
        </w:rPr>
        <w:t xml:space="preserve"> </w:t>
      </w:r>
      <w:hyperlink r:id="rId11" w:history="1">
        <w:r w:rsidRPr="007811BA">
          <w:rPr>
            <w:rStyle w:val="af1"/>
            <w:rFonts w:eastAsia="Times New Roman"/>
            <w:i/>
            <w:iCs/>
            <w:sz w:val="28"/>
            <w:szCs w:val="28"/>
            <w:lang w:val="en-US" w:eastAsia="zh-CN"/>
          </w:rPr>
          <w:t>ozd</w:t>
        </w:r>
        <w:r w:rsidRPr="00384EAA">
          <w:rPr>
            <w:rStyle w:val="af1"/>
            <w:rFonts w:eastAsia="Times New Roman"/>
            <w:i/>
            <w:iCs/>
            <w:sz w:val="28"/>
            <w:szCs w:val="28"/>
            <w:lang w:val="en-US" w:eastAsia="zh-CN"/>
          </w:rPr>
          <w:t>_</w:t>
        </w:r>
        <w:r w:rsidRPr="007811BA">
          <w:rPr>
            <w:rStyle w:val="af1"/>
            <w:rFonts w:eastAsia="Times New Roman"/>
            <w:i/>
            <w:iCs/>
            <w:sz w:val="28"/>
            <w:szCs w:val="28"/>
            <w:lang w:val="en-US" w:eastAsia="zh-CN"/>
          </w:rPr>
          <w:t>fesmu</w:t>
        </w:r>
        <w:r w:rsidRPr="00384EAA">
          <w:rPr>
            <w:rStyle w:val="af1"/>
            <w:rFonts w:eastAsia="Times New Roman"/>
            <w:i/>
            <w:iCs/>
            <w:sz w:val="28"/>
            <w:szCs w:val="28"/>
            <w:lang w:val="en-US" w:eastAsia="zh-CN"/>
          </w:rPr>
          <w:t>@</w:t>
        </w:r>
        <w:r w:rsidRPr="007811BA">
          <w:rPr>
            <w:rStyle w:val="af1"/>
            <w:rFonts w:eastAsia="Times New Roman"/>
            <w:i/>
            <w:iCs/>
            <w:sz w:val="28"/>
            <w:szCs w:val="28"/>
            <w:lang w:val="en-US" w:eastAsia="zh-CN"/>
          </w:rPr>
          <w:t>mail</w:t>
        </w:r>
        <w:r w:rsidRPr="00384EAA">
          <w:rPr>
            <w:rStyle w:val="af1"/>
            <w:rFonts w:eastAsia="Times New Roman"/>
            <w:i/>
            <w:iCs/>
            <w:sz w:val="28"/>
            <w:szCs w:val="28"/>
            <w:lang w:val="en-US" w:eastAsia="zh-CN"/>
          </w:rPr>
          <w:t>.</w:t>
        </w:r>
        <w:r w:rsidRPr="007811BA">
          <w:rPr>
            <w:rStyle w:val="af1"/>
            <w:rFonts w:eastAsia="Times New Roman"/>
            <w:i/>
            <w:iCs/>
            <w:sz w:val="28"/>
            <w:szCs w:val="28"/>
            <w:lang w:val="en-US" w:eastAsia="zh-CN"/>
          </w:rPr>
          <w:t>ru</w:t>
        </w:r>
      </w:hyperlink>
    </w:p>
    <w:p w:rsidR="00A86134" w:rsidRPr="007526AC" w:rsidRDefault="00A86134" w:rsidP="007526AC">
      <w:pPr>
        <w:jc w:val="both"/>
        <w:rPr>
          <w:sz w:val="28"/>
          <w:szCs w:val="28"/>
          <w:lang w:val="en-US"/>
        </w:rPr>
      </w:pPr>
    </w:p>
    <w:p w:rsidR="00A86134" w:rsidRPr="007526AC" w:rsidRDefault="00A86134" w:rsidP="007526AC">
      <w:pPr>
        <w:jc w:val="center"/>
        <w:rPr>
          <w:b/>
          <w:bCs/>
          <w:sz w:val="28"/>
          <w:szCs w:val="28"/>
          <w:lang w:val="en-US"/>
        </w:rPr>
      </w:pPr>
      <w:r w:rsidRPr="00B45158">
        <w:rPr>
          <w:b/>
          <w:bCs/>
          <w:sz w:val="28"/>
          <w:szCs w:val="28"/>
          <w:lang w:val="en-US"/>
        </w:rPr>
        <w:t>T</w:t>
      </w:r>
      <w:r w:rsidR="00D1182F">
        <w:rPr>
          <w:b/>
          <w:bCs/>
          <w:sz w:val="28"/>
          <w:szCs w:val="28"/>
          <w:lang w:val="en-US"/>
        </w:rPr>
        <w:t>he</w:t>
      </w:r>
      <w:r w:rsidRPr="00B45158">
        <w:rPr>
          <w:b/>
          <w:bCs/>
          <w:sz w:val="28"/>
          <w:szCs w:val="28"/>
          <w:lang w:val="en-US"/>
        </w:rPr>
        <w:t xml:space="preserve"> </w:t>
      </w:r>
      <w:r w:rsidR="00D1182F">
        <w:rPr>
          <w:b/>
          <w:bCs/>
          <w:sz w:val="28"/>
          <w:szCs w:val="28"/>
          <w:lang w:val="en-US"/>
        </w:rPr>
        <w:t>epidemiology</w:t>
      </w:r>
      <w:r w:rsidRPr="00B45158">
        <w:rPr>
          <w:b/>
          <w:bCs/>
          <w:sz w:val="28"/>
          <w:szCs w:val="28"/>
          <w:lang w:val="en-US"/>
        </w:rPr>
        <w:t xml:space="preserve"> </w:t>
      </w:r>
      <w:r w:rsidR="00D1182F">
        <w:rPr>
          <w:b/>
          <w:bCs/>
          <w:sz w:val="28"/>
          <w:szCs w:val="28"/>
          <w:lang w:val="en-US"/>
        </w:rPr>
        <w:t>of</w:t>
      </w:r>
      <w:r w:rsidRPr="00B45158">
        <w:rPr>
          <w:b/>
          <w:bCs/>
          <w:sz w:val="28"/>
          <w:szCs w:val="28"/>
          <w:lang w:val="en-US"/>
        </w:rPr>
        <w:t xml:space="preserve"> </w:t>
      </w:r>
      <w:r w:rsidR="00D1182F">
        <w:rPr>
          <w:b/>
          <w:bCs/>
          <w:sz w:val="28"/>
          <w:szCs w:val="28"/>
          <w:lang w:val="en-US"/>
        </w:rPr>
        <w:t>circulatory</w:t>
      </w:r>
      <w:r w:rsidRPr="00B45158">
        <w:rPr>
          <w:b/>
          <w:bCs/>
          <w:sz w:val="28"/>
          <w:szCs w:val="28"/>
          <w:lang w:val="en-US"/>
        </w:rPr>
        <w:t xml:space="preserve"> </w:t>
      </w:r>
      <w:r w:rsidR="00D1182F">
        <w:rPr>
          <w:b/>
          <w:bCs/>
          <w:sz w:val="28"/>
          <w:szCs w:val="28"/>
          <w:lang w:val="en-US"/>
        </w:rPr>
        <w:t>diseases</w:t>
      </w:r>
      <w:r w:rsidRPr="00B45158">
        <w:rPr>
          <w:b/>
          <w:bCs/>
          <w:sz w:val="28"/>
          <w:szCs w:val="28"/>
          <w:lang w:val="en-US"/>
        </w:rPr>
        <w:t xml:space="preserve"> </w:t>
      </w:r>
      <w:r w:rsidR="00D1182F">
        <w:rPr>
          <w:b/>
          <w:bCs/>
          <w:sz w:val="28"/>
          <w:szCs w:val="28"/>
          <w:lang w:val="en-US"/>
        </w:rPr>
        <w:t>in Russia</w:t>
      </w:r>
      <w:r w:rsidRPr="00B45158">
        <w:rPr>
          <w:b/>
          <w:bCs/>
          <w:sz w:val="28"/>
          <w:szCs w:val="28"/>
          <w:lang w:val="en-US"/>
        </w:rPr>
        <w:t xml:space="preserve"> </w:t>
      </w:r>
      <w:r w:rsidR="00D1182F">
        <w:rPr>
          <w:b/>
          <w:bCs/>
          <w:sz w:val="28"/>
          <w:szCs w:val="28"/>
          <w:lang w:val="en-US"/>
        </w:rPr>
        <w:t>and in the regions</w:t>
      </w:r>
      <w:r w:rsidRPr="00B45158">
        <w:rPr>
          <w:b/>
          <w:bCs/>
          <w:sz w:val="28"/>
          <w:szCs w:val="28"/>
          <w:lang w:val="en-US"/>
        </w:rPr>
        <w:t xml:space="preserve"> (</w:t>
      </w:r>
      <w:r w:rsidR="00D1182F">
        <w:rPr>
          <w:b/>
          <w:bCs/>
          <w:sz w:val="28"/>
          <w:szCs w:val="28"/>
          <w:lang w:val="en-US"/>
        </w:rPr>
        <w:t>on</w:t>
      </w:r>
      <w:r w:rsidRPr="00B45158">
        <w:rPr>
          <w:b/>
          <w:bCs/>
          <w:sz w:val="28"/>
          <w:szCs w:val="28"/>
          <w:lang w:val="en-US"/>
        </w:rPr>
        <w:t xml:space="preserve"> </w:t>
      </w:r>
      <w:r w:rsidR="00D1182F">
        <w:rPr>
          <w:b/>
          <w:bCs/>
          <w:sz w:val="28"/>
          <w:szCs w:val="28"/>
          <w:lang w:val="en-US"/>
        </w:rPr>
        <w:t>the</w:t>
      </w:r>
      <w:r w:rsidRPr="00B45158">
        <w:rPr>
          <w:b/>
          <w:bCs/>
          <w:sz w:val="28"/>
          <w:szCs w:val="28"/>
          <w:lang w:val="en-US"/>
        </w:rPr>
        <w:t xml:space="preserve"> </w:t>
      </w:r>
      <w:r w:rsidR="00D1182F">
        <w:rPr>
          <w:b/>
          <w:bCs/>
          <w:sz w:val="28"/>
          <w:szCs w:val="28"/>
          <w:lang w:val="en-US"/>
        </w:rPr>
        <w:t>example</w:t>
      </w:r>
      <w:r w:rsidRPr="00B45158">
        <w:rPr>
          <w:b/>
          <w:bCs/>
          <w:sz w:val="28"/>
          <w:szCs w:val="28"/>
          <w:lang w:val="en-US"/>
        </w:rPr>
        <w:t xml:space="preserve">E </w:t>
      </w:r>
      <w:r w:rsidR="00D1182F">
        <w:rPr>
          <w:b/>
          <w:bCs/>
          <w:sz w:val="28"/>
          <w:szCs w:val="28"/>
          <w:lang w:val="en-US"/>
        </w:rPr>
        <w:t>of the</w:t>
      </w:r>
      <w:r w:rsidRPr="00B45158">
        <w:rPr>
          <w:b/>
          <w:bCs/>
          <w:sz w:val="28"/>
          <w:szCs w:val="28"/>
          <w:lang w:val="en-US"/>
        </w:rPr>
        <w:t xml:space="preserve"> F</w:t>
      </w:r>
      <w:r w:rsidR="00D1182F">
        <w:rPr>
          <w:b/>
          <w:bCs/>
          <w:sz w:val="28"/>
          <w:szCs w:val="28"/>
          <w:lang w:val="en-US"/>
        </w:rPr>
        <w:t>ar-</w:t>
      </w:r>
      <w:r w:rsidRPr="00B45158">
        <w:rPr>
          <w:b/>
          <w:bCs/>
          <w:sz w:val="28"/>
          <w:szCs w:val="28"/>
          <w:lang w:val="en-US"/>
        </w:rPr>
        <w:t>E</w:t>
      </w:r>
      <w:r w:rsidR="00D1182F">
        <w:rPr>
          <w:b/>
          <w:bCs/>
          <w:sz w:val="28"/>
          <w:szCs w:val="28"/>
          <w:lang w:val="en-US"/>
        </w:rPr>
        <w:t>astern</w:t>
      </w:r>
      <w:r w:rsidRPr="00B45158">
        <w:rPr>
          <w:b/>
          <w:bCs/>
          <w:sz w:val="28"/>
          <w:szCs w:val="28"/>
          <w:lang w:val="en-US"/>
        </w:rPr>
        <w:t xml:space="preserve"> </w:t>
      </w:r>
      <w:r w:rsidR="00D1182F">
        <w:rPr>
          <w:b/>
          <w:bCs/>
          <w:sz w:val="28"/>
          <w:szCs w:val="28"/>
          <w:lang w:val="en-US"/>
        </w:rPr>
        <w:t>Federal district</w:t>
      </w:r>
      <w:r w:rsidRPr="00B45158">
        <w:rPr>
          <w:b/>
          <w:bCs/>
          <w:sz w:val="28"/>
          <w:szCs w:val="28"/>
          <w:lang w:val="en-US"/>
        </w:rPr>
        <w:t>)</w:t>
      </w:r>
    </w:p>
    <w:p w:rsidR="00A86134" w:rsidRPr="007526AC" w:rsidRDefault="00A86134" w:rsidP="00331DF6">
      <w:pPr>
        <w:ind w:firstLine="708"/>
        <w:jc w:val="both"/>
        <w:rPr>
          <w:sz w:val="28"/>
          <w:szCs w:val="28"/>
          <w:lang w:val="en-US"/>
        </w:rPr>
      </w:pPr>
    </w:p>
    <w:p w:rsidR="00A86134" w:rsidRPr="00CA072A" w:rsidRDefault="00A86134" w:rsidP="00331DF6">
      <w:pPr>
        <w:ind w:firstLine="708"/>
        <w:jc w:val="both"/>
        <w:rPr>
          <w:i/>
          <w:sz w:val="28"/>
          <w:szCs w:val="28"/>
          <w:lang w:val="en-US"/>
        </w:rPr>
      </w:pPr>
      <w:r w:rsidRPr="00CA072A">
        <w:rPr>
          <w:i/>
          <w:sz w:val="28"/>
          <w:szCs w:val="28"/>
          <w:lang w:val="en-US"/>
        </w:rPr>
        <w:t xml:space="preserve">For the purpose of calculating the forecast of diseases of the circulatory system and assess the real needs for high-tech medical care to the population we analyzed data on the prevalence of diseases of the circulatory system and its individual forms over a long period of time </w:t>
      </w:r>
      <w:r w:rsidR="00D1182F" w:rsidRPr="00CA072A">
        <w:rPr>
          <w:i/>
          <w:sz w:val="28"/>
          <w:szCs w:val="28"/>
          <w:lang w:val="en-US"/>
        </w:rPr>
        <w:t xml:space="preserve">in the </w:t>
      </w:r>
      <w:r w:rsidRPr="00CA072A">
        <w:rPr>
          <w:i/>
          <w:sz w:val="28"/>
          <w:szCs w:val="28"/>
          <w:lang w:val="en-US"/>
        </w:rPr>
        <w:t>Far</w:t>
      </w:r>
      <w:r w:rsidR="00D1182F" w:rsidRPr="00CA072A">
        <w:rPr>
          <w:i/>
          <w:sz w:val="28"/>
          <w:szCs w:val="28"/>
          <w:lang w:val="en-US"/>
        </w:rPr>
        <w:t>-</w:t>
      </w:r>
      <w:r w:rsidRPr="00CA072A">
        <w:rPr>
          <w:i/>
          <w:sz w:val="28"/>
          <w:szCs w:val="28"/>
          <w:lang w:val="en-US"/>
        </w:rPr>
        <w:t>Eastern Federal district. The article shows considerable growth in overall and primary morbidity diseases of the circulatory system in the region over the past 10 years, and increased the corresponding values in the series available for the analysis of individual species. Unfortunately, still, there is a healthcare professionals planning needs for surgical interventions or other nosological forms of diseases of the circulatory system, there are only data showing the number of hospitalizations and surgical interventions, which makes it impossible to assess the real need for some form of medical care.</w:t>
      </w:r>
    </w:p>
    <w:p w:rsidR="00CA072A" w:rsidRDefault="00CA072A" w:rsidP="00CA072A">
      <w:pPr>
        <w:pStyle w:val="3"/>
        <w:keepNext w:val="0"/>
        <w:widowControl w:val="0"/>
        <w:ind w:left="0"/>
        <w:jc w:val="center"/>
        <w:rPr>
          <w:b/>
        </w:rPr>
      </w:pPr>
    </w:p>
    <w:p w:rsidR="00CA072A" w:rsidRPr="005A4FAE" w:rsidRDefault="00CA072A" w:rsidP="00CA072A">
      <w:pPr>
        <w:pStyle w:val="3"/>
        <w:keepNext w:val="0"/>
        <w:widowControl w:val="0"/>
        <w:ind w:left="0"/>
        <w:jc w:val="center"/>
        <w:rPr>
          <w:b/>
        </w:rPr>
      </w:pPr>
      <w:r w:rsidRPr="005A4FAE">
        <w:rPr>
          <w:b/>
        </w:rPr>
        <w:t>Эпидемиология болезней системы кровообращения в России и в регионах (на примере Дальневосточного федерального округа)</w:t>
      </w:r>
    </w:p>
    <w:p w:rsidR="00CA072A" w:rsidRPr="0018172E" w:rsidRDefault="00CA072A" w:rsidP="00CA072A">
      <w:pPr>
        <w:widowControl w:val="0"/>
        <w:ind w:firstLine="708"/>
        <w:jc w:val="both"/>
        <w:rPr>
          <w:sz w:val="28"/>
          <w:szCs w:val="28"/>
          <w:lang w:eastAsia="ja-JP"/>
        </w:rPr>
      </w:pPr>
    </w:p>
    <w:p w:rsidR="00CA072A" w:rsidRPr="00295044" w:rsidRDefault="00CA072A" w:rsidP="00CA072A">
      <w:pPr>
        <w:widowControl w:val="0"/>
        <w:ind w:firstLine="708"/>
        <w:jc w:val="both"/>
        <w:rPr>
          <w:i/>
          <w:sz w:val="28"/>
          <w:szCs w:val="28"/>
          <w:lang w:eastAsia="ja-JP"/>
        </w:rPr>
      </w:pPr>
      <w:r w:rsidRPr="00295044">
        <w:rPr>
          <w:i/>
          <w:sz w:val="28"/>
          <w:szCs w:val="28"/>
          <w:lang w:eastAsia="ja-JP"/>
        </w:rPr>
        <w:t xml:space="preserve">С целью расчета прогноза заболеваемости </w:t>
      </w:r>
      <w:r w:rsidRPr="00295044">
        <w:rPr>
          <w:i/>
          <w:sz w:val="28"/>
          <w:szCs w:val="28"/>
        </w:rPr>
        <w:t>болезнями системы кровообращения</w:t>
      </w:r>
      <w:r w:rsidRPr="00295044">
        <w:rPr>
          <w:i/>
          <w:sz w:val="28"/>
          <w:szCs w:val="28"/>
          <w:lang w:eastAsia="ja-JP"/>
        </w:rPr>
        <w:t xml:space="preserve"> и оценки реальной потребности в высокотехнологичной медицинской помощи населению авторами статьи проанализированы данные по распространенности </w:t>
      </w:r>
      <w:r w:rsidRPr="00295044">
        <w:rPr>
          <w:i/>
          <w:sz w:val="28"/>
          <w:szCs w:val="28"/>
        </w:rPr>
        <w:t>болезней системы кровообращения</w:t>
      </w:r>
      <w:r w:rsidRPr="00295044">
        <w:rPr>
          <w:i/>
          <w:sz w:val="28"/>
          <w:szCs w:val="28"/>
          <w:lang w:eastAsia="ja-JP"/>
        </w:rPr>
        <w:t xml:space="preserve"> и отдельных ее форм за длительный период времени по Дальневосточному Федеральному округу. В статье показана динамика существенного роста объемов общей и первичной заболеваемости </w:t>
      </w:r>
      <w:r w:rsidRPr="00295044">
        <w:rPr>
          <w:i/>
          <w:sz w:val="28"/>
          <w:szCs w:val="28"/>
        </w:rPr>
        <w:t>болезнями системы кровообращения</w:t>
      </w:r>
      <w:r w:rsidRPr="00295044">
        <w:rPr>
          <w:i/>
          <w:sz w:val="28"/>
          <w:szCs w:val="28"/>
          <w:lang w:eastAsia="ja-JP"/>
        </w:rPr>
        <w:t xml:space="preserve"> в регионе за последние 10 лет, а также повышения соответствующих показателей в ряде доступных анализу отдельных ее видов. </w:t>
      </w:r>
      <w:r w:rsidRPr="00295044">
        <w:rPr>
          <w:i/>
          <w:sz w:val="28"/>
          <w:szCs w:val="28"/>
        </w:rPr>
        <w:t xml:space="preserve">К сожалению, по-прежнему в </w:t>
      </w:r>
      <w:r w:rsidRPr="00295044">
        <w:rPr>
          <w:i/>
          <w:sz w:val="28"/>
          <w:szCs w:val="28"/>
          <w:lang w:eastAsia="ja-JP"/>
        </w:rPr>
        <w:t xml:space="preserve">распоряжении специалистов здравоохранения, планирующих потребности в оперативных </w:t>
      </w:r>
      <w:r w:rsidRPr="00295044">
        <w:rPr>
          <w:i/>
          <w:sz w:val="28"/>
          <w:szCs w:val="28"/>
          <w:lang w:eastAsia="ja-JP"/>
        </w:rPr>
        <w:lastRenderedPageBreak/>
        <w:t xml:space="preserve">вмешательствах тех или иных нозологических форм с </w:t>
      </w:r>
      <w:r w:rsidRPr="00295044">
        <w:rPr>
          <w:i/>
          <w:sz w:val="28"/>
          <w:szCs w:val="28"/>
        </w:rPr>
        <w:t>болезнями системы кровообращения,</w:t>
      </w:r>
      <w:r w:rsidRPr="00295044">
        <w:rPr>
          <w:i/>
          <w:sz w:val="28"/>
          <w:szCs w:val="28"/>
          <w:lang w:eastAsia="ja-JP"/>
        </w:rPr>
        <w:t xml:space="preserve"> имеются лишь данные, свидетельствующие о количестве госпитализаций и оперативных вмешательств, что не дает возможности оценить реальную потребность в том или ином виде медицинской помощи.</w:t>
      </w:r>
    </w:p>
    <w:p w:rsidR="00A86134" w:rsidRPr="00CA072A" w:rsidRDefault="00A86134" w:rsidP="00331DF6">
      <w:pPr>
        <w:ind w:firstLine="708"/>
        <w:jc w:val="both"/>
        <w:rPr>
          <w:sz w:val="28"/>
          <w:szCs w:val="28"/>
        </w:rPr>
      </w:pPr>
    </w:p>
    <w:p w:rsidR="00A86134" w:rsidRPr="00CA072A" w:rsidRDefault="00A86134" w:rsidP="00331DF6">
      <w:pPr>
        <w:ind w:firstLine="708"/>
        <w:jc w:val="both"/>
        <w:rPr>
          <w:i/>
          <w:sz w:val="28"/>
          <w:szCs w:val="28"/>
          <w:lang w:val="en-US"/>
        </w:rPr>
      </w:pPr>
      <w:r w:rsidRPr="00D1182F">
        <w:rPr>
          <w:b/>
          <w:i/>
          <w:sz w:val="28"/>
          <w:szCs w:val="28"/>
          <w:lang w:val="en-US"/>
        </w:rPr>
        <w:t>Keywords:</w:t>
      </w:r>
      <w:r w:rsidRPr="00B45158">
        <w:rPr>
          <w:sz w:val="28"/>
          <w:szCs w:val="28"/>
          <w:lang w:val="en-US"/>
        </w:rPr>
        <w:t xml:space="preserve"> </w:t>
      </w:r>
      <w:r w:rsidRPr="00CA072A">
        <w:rPr>
          <w:i/>
          <w:sz w:val="28"/>
          <w:szCs w:val="28"/>
          <w:lang w:val="en-US"/>
        </w:rPr>
        <w:t xml:space="preserve">epidemiology, medical, health, diseases of the circulatory system, management, </w:t>
      </w:r>
      <w:r w:rsidR="00D1182F" w:rsidRPr="00CA072A">
        <w:rPr>
          <w:i/>
          <w:sz w:val="28"/>
          <w:szCs w:val="28"/>
          <w:lang w:val="en-US"/>
        </w:rPr>
        <w:t>the F</w:t>
      </w:r>
      <w:r w:rsidRPr="00CA072A">
        <w:rPr>
          <w:i/>
          <w:sz w:val="28"/>
          <w:szCs w:val="28"/>
          <w:lang w:val="en-US"/>
        </w:rPr>
        <w:t xml:space="preserve">ar East </w:t>
      </w:r>
      <w:r w:rsidR="00D1182F" w:rsidRPr="00CA072A">
        <w:rPr>
          <w:i/>
          <w:sz w:val="28"/>
          <w:szCs w:val="28"/>
          <w:lang w:val="en-US"/>
        </w:rPr>
        <w:t xml:space="preserve">of </w:t>
      </w:r>
      <w:r w:rsidRPr="00CA072A">
        <w:rPr>
          <w:i/>
          <w:sz w:val="28"/>
          <w:szCs w:val="28"/>
          <w:lang w:val="en-US"/>
        </w:rPr>
        <w:t>Russia.</w:t>
      </w:r>
    </w:p>
    <w:p w:rsidR="00CA072A" w:rsidRDefault="00CA072A" w:rsidP="00CA072A">
      <w:pPr>
        <w:ind w:firstLine="708"/>
        <w:jc w:val="both"/>
        <w:rPr>
          <w:b/>
          <w:i/>
          <w:sz w:val="28"/>
          <w:szCs w:val="28"/>
        </w:rPr>
      </w:pPr>
    </w:p>
    <w:p w:rsidR="00CA072A" w:rsidRPr="00B45158" w:rsidRDefault="00CA072A" w:rsidP="00CA072A">
      <w:pPr>
        <w:ind w:firstLine="708"/>
        <w:jc w:val="both"/>
        <w:rPr>
          <w:sz w:val="28"/>
          <w:szCs w:val="28"/>
          <w:lang w:val="en-US"/>
        </w:rPr>
      </w:pPr>
      <w:r w:rsidRPr="00D1182F">
        <w:rPr>
          <w:b/>
          <w:i/>
          <w:sz w:val="28"/>
          <w:szCs w:val="28"/>
          <w:lang w:val="en-US"/>
        </w:rPr>
        <w:t>Keywords:</w:t>
      </w:r>
      <w:r w:rsidRPr="00B45158">
        <w:rPr>
          <w:sz w:val="28"/>
          <w:szCs w:val="28"/>
          <w:lang w:val="en-US"/>
        </w:rPr>
        <w:t xml:space="preserve"> </w:t>
      </w:r>
      <w:r w:rsidRPr="00295044">
        <w:rPr>
          <w:i/>
          <w:sz w:val="28"/>
          <w:szCs w:val="28"/>
          <w:lang w:val="en-US"/>
        </w:rPr>
        <w:t>epidemiology, medical, health, diseases of the circulatory system, management, the Far East of Russia.</w:t>
      </w:r>
    </w:p>
    <w:p w:rsidR="00A86134" w:rsidRPr="00B45158" w:rsidRDefault="00A86134" w:rsidP="00331DF6">
      <w:pPr>
        <w:ind w:firstLine="708"/>
        <w:jc w:val="both"/>
        <w:rPr>
          <w:sz w:val="28"/>
          <w:szCs w:val="28"/>
          <w:lang w:val="en-US"/>
        </w:rPr>
      </w:pPr>
    </w:p>
    <w:p w:rsidR="00A86134" w:rsidRPr="001C09E4" w:rsidRDefault="00A86134" w:rsidP="005B020B">
      <w:pPr>
        <w:ind w:firstLine="708"/>
        <w:jc w:val="both"/>
        <w:rPr>
          <w:sz w:val="28"/>
          <w:szCs w:val="28"/>
          <w:lang w:val="en-US"/>
        </w:rPr>
      </w:pPr>
      <w:r w:rsidRPr="003E2651">
        <w:rPr>
          <w:sz w:val="28"/>
          <w:szCs w:val="28"/>
          <w:lang w:val="en-US"/>
        </w:rPr>
        <w:t>Toda</w:t>
      </w:r>
      <w:r w:rsidR="00D1182F">
        <w:rPr>
          <w:sz w:val="28"/>
          <w:szCs w:val="28"/>
          <w:lang w:val="en-US"/>
        </w:rPr>
        <w:t>y</w:t>
      </w:r>
      <w:r w:rsidRPr="003E2651">
        <w:rPr>
          <w:sz w:val="28"/>
          <w:szCs w:val="28"/>
          <w:lang w:val="en-US"/>
        </w:rPr>
        <w:t xml:space="preserve">, diseases of the circulatory system is firmly in second place in the structure of </w:t>
      </w:r>
      <w:r w:rsidRPr="001C09E4">
        <w:rPr>
          <w:sz w:val="28"/>
          <w:szCs w:val="28"/>
          <w:lang w:val="en-US"/>
        </w:rPr>
        <w:t>g</w:t>
      </w:r>
      <w:r w:rsidRPr="003E2651">
        <w:rPr>
          <w:sz w:val="28"/>
          <w:szCs w:val="28"/>
          <w:lang w:val="en-US"/>
        </w:rPr>
        <w:t xml:space="preserve">eneral morbidity in the Russian Federation. Modern and effective treatment of most types of diseases of the circulatory system is not only socially significant task, but also included in the list of expensive high-tech types of medical care. The main aim of our study was to evaluate the dynamics of prevalence of diseases of the circulatory system and their main nosological forms in the last 10 years on the territory of the Russian Federation and the </w:t>
      </w:r>
      <w:r w:rsidRPr="001C09E4">
        <w:rPr>
          <w:sz w:val="28"/>
          <w:szCs w:val="28"/>
          <w:lang w:val="en-US"/>
        </w:rPr>
        <w:t>F</w:t>
      </w:r>
      <w:r w:rsidRPr="003E2651">
        <w:rPr>
          <w:sz w:val="28"/>
          <w:szCs w:val="28"/>
          <w:lang w:val="en-US"/>
        </w:rPr>
        <w:t>ar Eastern Federal district, making it possible to predict trends in the incidence and prevalence of certain types of diseases of the circulatory system and define the real need for some form of medical care in a given region and in the whole country.</w:t>
      </w:r>
    </w:p>
    <w:p w:rsidR="00A86134" w:rsidRPr="001C09E4" w:rsidRDefault="00A86134" w:rsidP="001E3B85">
      <w:pPr>
        <w:ind w:firstLine="708"/>
        <w:jc w:val="both"/>
        <w:rPr>
          <w:sz w:val="28"/>
          <w:szCs w:val="28"/>
          <w:lang w:val="en-US"/>
        </w:rPr>
      </w:pPr>
      <w:r w:rsidRPr="003E2651">
        <w:rPr>
          <w:sz w:val="28"/>
          <w:szCs w:val="28"/>
          <w:lang w:val="en-US"/>
        </w:rPr>
        <w:t xml:space="preserve">In 2013, the Ministry of health of the Russian Federation, according to the Central research Institute of organization and </w:t>
      </w:r>
      <w:r>
        <w:rPr>
          <w:sz w:val="28"/>
          <w:szCs w:val="28"/>
          <w:lang w:val="en-US"/>
        </w:rPr>
        <w:t>i</w:t>
      </w:r>
      <w:r w:rsidRPr="003E2651">
        <w:rPr>
          <w:sz w:val="28"/>
          <w:szCs w:val="28"/>
          <w:lang w:val="en-US"/>
        </w:rPr>
        <w:t>nformatization of health Ministry of health of Russia registered more 32141 thousand cases of diseases of the circulatory system, of which more than 4 thousand of newly diagnosed cases. The overall incidence of diseases of the circulatory system among adults has increased over the last 10 years, 26</w:t>
      </w:r>
      <w:r w:rsidR="00CA072A" w:rsidRPr="00CA072A">
        <w:rPr>
          <w:sz w:val="28"/>
          <w:szCs w:val="28"/>
          <w:lang w:val="en-US"/>
        </w:rPr>
        <w:t>,</w:t>
      </w:r>
      <w:r w:rsidRPr="003E2651">
        <w:rPr>
          <w:sz w:val="28"/>
          <w:szCs w:val="28"/>
          <w:lang w:val="en-US"/>
        </w:rPr>
        <w:t>6%, and primary morbidity – 37,47%. Changes in overall and primary morbidity of circulatory system diseases in children older and younger age groups at 10 years were as follows: in the group of children 15 to 17 years total incidence of circulatory diseases has increased over the last 10 years 35</w:t>
      </w:r>
      <w:r w:rsidR="00CA072A" w:rsidRPr="00CA072A">
        <w:rPr>
          <w:sz w:val="28"/>
          <w:szCs w:val="28"/>
          <w:lang w:val="en-US"/>
        </w:rPr>
        <w:t>,</w:t>
      </w:r>
      <w:r w:rsidRPr="003E2651">
        <w:rPr>
          <w:sz w:val="28"/>
          <w:szCs w:val="28"/>
          <w:lang w:val="en-US"/>
        </w:rPr>
        <w:t>5%, and primary morbidity – 25,36%; in the group of children up to 14 years inclusive total incidence of diseases of the circulatory system has decreased over the last 10 years is 7</w:t>
      </w:r>
      <w:r w:rsidR="00CA072A" w:rsidRPr="00CA072A">
        <w:rPr>
          <w:sz w:val="28"/>
          <w:szCs w:val="28"/>
          <w:lang w:val="en-US"/>
        </w:rPr>
        <w:t>,</w:t>
      </w:r>
      <w:r w:rsidRPr="003E2651">
        <w:rPr>
          <w:sz w:val="28"/>
          <w:szCs w:val="28"/>
          <w:lang w:val="en-US"/>
        </w:rPr>
        <w:t>4%, and primary morbidity – 4</w:t>
      </w:r>
      <w:r w:rsidR="00CA072A" w:rsidRPr="00CA072A">
        <w:rPr>
          <w:sz w:val="28"/>
          <w:szCs w:val="28"/>
          <w:lang w:val="en-US"/>
        </w:rPr>
        <w:t>,</w:t>
      </w:r>
      <w:r w:rsidRPr="003E2651">
        <w:rPr>
          <w:sz w:val="28"/>
          <w:szCs w:val="28"/>
          <w:lang w:val="en-US"/>
        </w:rPr>
        <w:t>9% [6].</w:t>
      </w:r>
    </w:p>
    <w:p w:rsidR="00A86134" w:rsidRPr="001C09E4" w:rsidRDefault="00A86134" w:rsidP="00164E1A">
      <w:pPr>
        <w:ind w:firstLine="708"/>
        <w:jc w:val="both"/>
        <w:rPr>
          <w:sz w:val="28"/>
          <w:szCs w:val="28"/>
          <w:lang w:val="en-US"/>
        </w:rPr>
      </w:pPr>
      <w:r w:rsidRPr="003E2651">
        <w:rPr>
          <w:sz w:val="28"/>
          <w:szCs w:val="28"/>
          <w:lang w:val="en-US"/>
        </w:rPr>
        <w:t xml:space="preserve">In 2013 in the </w:t>
      </w:r>
      <w:r w:rsidR="00D1182F">
        <w:rPr>
          <w:sz w:val="28"/>
          <w:szCs w:val="28"/>
          <w:lang w:val="en-US"/>
        </w:rPr>
        <w:t>F</w:t>
      </w:r>
      <w:r w:rsidRPr="003E2651">
        <w:rPr>
          <w:sz w:val="28"/>
          <w:szCs w:val="28"/>
          <w:lang w:val="en-US"/>
        </w:rPr>
        <w:t>ar</w:t>
      </w:r>
      <w:r w:rsidR="00D1182F">
        <w:rPr>
          <w:sz w:val="28"/>
          <w:szCs w:val="28"/>
          <w:lang w:val="en-US"/>
        </w:rPr>
        <w:t>-</w:t>
      </w:r>
      <w:r w:rsidRPr="003E2651">
        <w:rPr>
          <w:sz w:val="28"/>
          <w:szCs w:val="28"/>
          <w:lang w:val="en-US"/>
        </w:rPr>
        <w:t>Eastern Federal district, the incidence of newly diagnosed diseases of the circulatory system were the highest in Kamchatka (89,6% higher than the national average) and the Amur region (50</w:t>
      </w:r>
      <w:r w:rsidR="00CA072A" w:rsidRPr="00CA072A">
        <w:rPr>
          <w:sz w:val="28"/>
          <w:szCs w:val="28"/>
          <w:lang w:val="en-US"/>
        </w:rPr>
        <w:t>,</w:t>
      </w:r>
      <w:r w:rsidRPr="003E2651">
        <w:rPr>
          <w:sz w:val="28"/>
          <w:szCs w:val="28"/>
          <w:lang w:val="en-US"/>
        </w:rPr>
        <w:t xml:space="preserve">7%). In the Magadan region and Primorsky </w:t>
      </w:r>
      <w:r w:rsidRPr="001C09E4">
        <w:rPr>
          <w:sz w:val="28"/>
          <w:szCs w:val="28"/>
          <w:lang w:val="en-US"/>
        </w:rPr>
        <w:t>region</w:t>
      </w:r>
      <w:r w:rsidRPr="003E2651">
        <w:rPr>
          <w:sz w:val="28"/>
          <w:szCs w:val="28"/>
          <w:lang w:val="en-US"/>
        </w:rPr>
        <w:t xml:space="preserve"> indicators of primary disease was observed in 37 to 40% below the national average [1]. Low level of General morbidity for adolescents in 2013 (in 2</w:t>
      </w:r>
      <w:r w:rsidR="00CA072A" w:rsidRPr="00CA072A">
        <w:rPr>
          <w:sz w:val="28"/>
          <w:szCs w:val="28"/>
          <w:lang w:val="en-US"/>
        </w:rPr>
        <w:t xml:space="preserve"> – </w:t>
      </w:r>
      <w:r w:rsidRPr="003E2651">
        <w:rPr>
          <w:sz w:val="28"/>
          <w:szCs w:val="28"/>
          <w:lang w:val="en-US"/>
        </w:rPr>
        <w:t xml:space="preserve">3 times less than the average for the country) noted in the Sakhalin region, the Primorsky </w:t>
      </w:r>
      <w:r w:rsidRPr="001C09E4">
        <w:rPr>
          <w:sz w:val="28"/>
          <w:szCs w:val="28"/>
          <w:lang w:val="en-US"/>
        </w:rPr>
        <w:t>region</w:t>
      </w:r>
      <w:r w:rsidRPr="003E2651">
        <w:rPr>
          <w:sz w:val="28"/>
          <w:szCs w:val="28"/>
          <w:lang w:val="en-US"/>
        </w:rPr>
        <w:t xml:space="preserve">, the Chukotka </w:t>
      </w:r>
      <w:r w:rsidRPr="001C09E4">
        <w:rPr>
          <w:sz w:val="28"/>
          <w:szCs w:val="28"/>
          <w:lang w:val="en-US"/>
        </w:rPr>
        <w:t>region</w:t>
      </w:r>
      <w:r w:rsidRPr="003E2651">
        <w:rPr>
          <w:sz w:val="28"/>
          <w:szCs w:val="28"/>
          <w:lang w:val="en-US"/>
        </w:rPr>
        <w:t>. The frequency of newly identified cases, in 1,5</w:t>
      </w:r>
      <w:r w:rsidR="00CA072A" w:rsidRPr="00CA072A">
        <w:rPr>
          <w:sz w:val="28"/>
          <w:szCs w:val="28"/>
          <w:lang w:val="en-US"/>
        </w:rPr>
        <w:t xml:space="preserve"> – </w:t>
      </w:r>
      <w:r w:rsidRPr="003E2651">
        <w:rPr>
          <w:sz w:val="28"/>
          <w:szCs w:val="28"/>
          <w:lang w:val="en-US"/>
        </w:rPr>
        <w:t xml:space="preserve">1,9 times exceeded the average level in the country, took place in the Jewish Autonomous region. The primary incidence below the average value recorded in Kamchatka territory and the Chukotka </w:t>
      </w:r>
      <w:r w:rsidRPr="001C09E4">
        <w:rPr>
          <w:sz w:val="28"/>
          <w:szCs w:val="28"/>
          <w:lang w:val="en-US"/>
        </w:rPr>
        <w:t>region</w:t>
      </w:r>
      <w:r w:rsidRPr="003E2651">
        <w:rPr>
          <w:sz w:val="28"/>
          <w:szCs w:val="28"/>
          <w:lang w:val="en-US"/>
        </w:rPr>
        <w:t>.</w:t>
      </w:r>
    </w:p>
    <w:p w:rsidR="00A86134" w:rsidRPr="001C09E4" w:rsidRDefault="00A86134" w:rsidP="00164E1A">
      <w:pPr>
        <w:ind w:firstLine="708"/>
        <w:jc w:val="both"/>
        <w:rPr>
          <w:sz w:val="28"/>
          <w:szCs w:val="28"/>
          <w:lang w:val="en-US"/>
        </w:rPr>
      </w:pPr>
      <w:r w:rsidRPr="001C09E4">
        <w:rPr>
          <w:sz w:val="28"/>
          <w:szCs w:val="28"/>
          <w:lang w:val="en-US"/>
        </w:rPr>
        <w:t xml:space="preserve">The level of </w:t>
      </w:r>
      <w:r>
        <w:rPr>
          <w:sz w:val="28"/>
          <w:szCs w:val="28"/>
          <w:lang w:val="en-US"/>
        </w:rPr>
        <w:t>g</w:t>
      </w:r>
      <w:r w:rsidRPr="001C09E4">
        <w:rPr>
          <w:sz w:val="28"/>
          <w:szCs w:val="28"/>
          <w:lang w:val="en-US"/>
        </w:rPr>
        <w:t>eneral morbidity diseases of the circulatory system in children up to 14 years in 2013 3</w:t>
      </w:r>
      <w:r w:rsidR="00CA072A" w:rsidRPr="00CA072A">
        <w:rPr>
          <w:sz w:val="28"/>
          <w:szCs w:val="28"/>
          <w:lang w:val="en-US"/>
        </w:rPr>
        <w:t>,</w:t>
      </w:r>
      <w:r w:rsidRPr="001C09E4">
        <w:rPr>
          <w:sz w:val="28"/>
          <w:szCs w:val="28"/>
          <w:lang w:val="en-US"/>
        </w:rPr>
        <w:t>1</w:t>
      </w:r>
      <w:r w:rsidR="00CA072A" w:rsidRPr="00CA072A">
        <w:rPr>
          <w:sz w:val="28"/>
          <w:szCs w:val="28"/>
          <w:lang w:val="en-US"/>
        </w:rPr>
        <w:t xml:space="preserve"> – </w:t>
      </w:r>
      <w:r w:rsidRPr="001C09E4">
        <w:rPr>
          <w:sz w:val="28"/>
          <w:szCs w:val="28"/>
          <w:lang w:val="en-US"/>
        </w:rPr>
        <w:t>3</w:t>
      </w:r>
      <w:r w:rsidR="00CA072A" w:rsidRPr="00CA072A">
        <w:rPr>
          <w:sz w:val="28"/>
          <w:szCs w:val="28"/>
          <w:lang w:val="en-US"/>
        </w:rPr>
        <w:t>,</w:t>
      </w:r>
      <w:r w:rsidRPr="001C09E4">
        <w:rPr>
          <w:sz w:val="28"/>
          <w:szCs w:val="28"/>
          <w:lang w:val="en-US"/>
        </w:rPr>
        <w:t xml:space="preserve">4 times below the average noted in the Sakhalin </w:t>
      </w:r>
      <w:r w:rsidRPr="001C09E4">
        <w:rPr>
          <w:sz w:val="28"/>
          <w:szCs w:val="28"/>
          <w:lang w:val="en-US"/>
        </w:rPr>
        <w:lastRenderedPageBreak/>
        <w:t>region, 2</w:t>
      </w:r>
      <w:r w:rsidR="00CA072A" w:rsidRPr="00CA072A">
        <w:rPr>
          <w:sz w:val="28"/>
          <w:szCs w:val="28"/>
          <w:lang w:val="en-US"/>
        </w:rPr>
        <w:t>,</w:t>
      </w:r>
      <w:r w:rsidRPr="001C09E4">
        <w:rPr>
          <w:sz w:val="28"/>
          <w:szCs w:val="28"/>
          <w:lang w:val="en-US"/>
        </w:rPr>
        <w:t>6 times – in the Kamchatka region. 4</w:t>
      </w:r>
      <w:r w:rsidR="00CA072A" w:rsidRPr="00CA072A">
        <w:rPr>
          <w:sz w:val="28"/>
          <w:szCs w:val="28"/>
          <w:lang w:val="en-US"/>
        </w:rPr>
        <w:t>,</w:t>
      </w:r>
      <w:r w:rsidRPr="001C09E4">
        <w:rPr>
          <w:sz w:val="28"/>
          <w:szCs w:val="28"/>
          <w:lang w:val="en-US"/>
        </w:rPr>
        <w:t>9 times below the level of primary morbidity are registered in the Kamchatka region, 2</w:t>
      </w:r>
      <w:r w:rsidR="00CA072A" w:rsidRPr="00CA072A">
        <w:rPr>
          <w:sz w:val="28"/>
          <w:szCs w:val="28"/>
          <w:lang w:val="en-US"/>
        </w:rPr>
        <w:t>,</w:t>
      </w:r>
      <w:r w:rsidRPr="001C09E4">
        <w:rPr>
          <w:sz w:val="28"/>
          <w:szCs w:val="28"/>
          <w:lang w:val="en-US"/>
        </w:rPr>
        <w:t>1</w:t>
      </w:r>
      <w:r w:rsidR="00CA072A" w:rsidRPr="00CA072A">
        <w:rPr>
          <w:sz w:val="28"/>
          <w:szCs w:val="28"/>
          <w:lang w:val="en-US"/>
        </w:rPr>
        <w:t xml:space="preserve"> – </w:t>
      </w:r>
      <w:r w:rsidRPr="001C09E4">
        <w:rPr>
          <w:sz w:val="28"/>
          <w:szCs w:val="28"/>
          <w:lang w:val="en-US"/>
        </w:rPr>
        <w:t>2</w:t>
      </w:r>
      <w:r w:rsidR="00CA072A" w:rsidRPr="00CA072A">
        <w:rPr>
          <w:sz w:val="28"/>
          <w:szCs w:val="28"/>
          <w:lang w:val="en-US"/>
        </w:rPr>
        <w:t>,</w:t>
      </w:r>
      <w:r w:rsidRPr="001C09E4">
        <w:rPr>
          <w:sz w:val="28"/>
          <w:szCs w:val="28"/>
          <w:lang w:val="en-US"/>
        </w:rPr>
        <w:t>6 times lower in the Sakhalin region and the Chukotka region.</w:t>
      </w:r>
    </w:p>
    <w:p w:rsidR="00A86134" w:rsidRPr="003E2651" w:rsidRDefault="00A86134" w:rsidP="005B5CB3">
      <w:pPr>
        <w:pStyle w:val="2"/>
        <w:ind w:firstLine="708"/>
        <w:jc w:val="both"/>
        <w:rPr>
          <w:rFonts w:ascii="Times New Roman" w:eastAsia="MS Mincho" w:hAnsi="Times New Roman" w:cs="Times New Roman"/>
          <w:color w:val="auto"/>
          <w:sz w:val="28"/>
          <w:szCs w:val="28"/>
          <w:lang w:val="en-US"/>
        </w:rPr>
      </w:pPr>
      <w:r w:rsidRPr="003E2651">
        <w:rPr>
          <w:rFonts w:ascii="Times New Roman" w:eastAsia="MS Mincho" w:hAnsi="Times New Roman" w:cs="Times New Roman"/>
          <w:color w:val="auto"/>
          <w:sz w:val="28"/>
          <w:szCs w:val="28"/>
          <w:lang w:val="en-US"/>
        </w:rPr>
        <w:t>One of the most common forms of diseases of the circulatory system among adults is coronary heart disease. In 2013 in the regions of the Russian Far East among all the subjects of the Russian Federation the maximum prevalence of coronary heart disease were not observed in the 2.0-2.6 times lower average values of country-fixed indicators in Chukotka, 1.5-1.9 times lower in Magadan and Sakhalin regions and the Jewish Autonomous region [1].</w:t>
      </w:r>
    </w:p>
    <w:p w:rsidR="00A86134" w:rsidRPr="003E2651" w:rsidRDefault="00A86134" w:rsidP="005B5CB3">
      <w:pPr>
        <w:rPr>
          <w:lang w:val="en-US"/>
        </w:rPr>
      </w:pPr>
    </w:p>
    <w:p w:rsidR="00A86134" w:rsidRPr="00CA072A" w:rsidRDefault="00A86134" w:rsidP="005B5CB3">
      <w:pPr>
        <w:ind w:firstLine="708"/>
        <w:jc w:val="right"/>
        <w:rPr>
          <w:i/>
          <w:sz w:val="28"/>
          <w:szCs w:val="28"/>
          <w:lang w:val="en-US"/>
        </w:rPr>
      </w:pPr>
      <w:r w:rsidRPr="00CA072A">
        <w:rPr>
          <w:i/>
          <w:sz w:val="28"/>
          <w:szCs w:val="28"/>
          <w:lang w:val="en-US"/>
        </w:rPr>
        <w:t>Table 1</w:t>
      </w:r>
    </w:p>
    <w:p w:rsidR="00A86134" w:rsidRPr="00CA072A" w:rsidRDefault="00A86134" w:rsidP="005B5CB3">
      <w:pPr>
        <w:ind w:firstLine="708"/>
        <w:jc w:val="center"/>
        <w:rPr>
          <w:b/>
          <w:sz w:val="28"/>
          <w:szCs w:val="28"/>
          <w:lang w:val="en-US"/>
        </w:rPr>
      </w:pPr>
      <w:r w:rsidRPr="003E2651">
        <w:rPr>
          <w:sz w:val="28"/>
          <w:szCs w:val="28"/>
          <w:lang w:val="en-US"/>
        </w:rPr>
        <w:br/>
      </w:r>
      <w:r w:rsidRPr="00CA072A">
        <w:rPr>
          <w:b/>
          <w:sz w:val="28"/>
          <w:szCs w:val="28"/>
          <w:lang w:val="en-US"/>
        </w:rPr>
        <w:t xml:space="preserve">Coronary heart disease in Russia and the </w:t>
      </w:r>
      <w:r w:rsidR="00D1182F" w:rsidRPr="00CA072A">
        <w:rPr>
          <w:b/>
          <w:sz w:val="28"/>
          <w:szCs w:val="28"/>
          <w:lang w:val="en-US"/>
        </w:rPr>
        <w:t xml:space="preserve">Far-Eastern </w:t>
      </w:r>
      <w:r w:rsidRPr="00CA072A">
        <w:rPr>
          <w:b/>
          <w:sz w:val="28"/>
          <w:szCs w:val="28"/>
          <w:lang w:val="en-US"/>
        </w:rPr>
        <w:t>Federal district in 2004</w:t>
      </w:r>
      <w:r w:rsidR="00CA072A" w:rsidRPr="00CA072A">
        <w:rPr>
          <w:b/>
          <w:sz w:val="28"/>
          <w:szCs w:val="28"/>
          <w:lang w:val="en-US"/>
        </w:rPr>
        <w:t xml:space="preserve"> – </w:t>
      </w:r>
      <w:r w:rsidRPr="00CA072A">
        <w:rPr>
          <w:b/>
          <w:sz w:val="28"/>
          <w:szCs w:val="28"/>
          <w:lang w:val="en-US"/>
        </w:rPr>
        <w:t>2013 (number of cases per 100,000 adult population)</w:t>
      </w:r>
    </w:p>
    <w:p w:rsidR="00A86134" w:rsidRPr="003E2651" w:rsidRDefault="00A86134" w:rsidP="005B5CB3">
      <w:pPr>
        <w:rPr>
          <w:sz w:val="28"/>
          <w:szCs w:val="28"/>
          <w:lang w:val="en-US"/>
        </w:rPr>
      </w:pPr>
    </w:p>
    <w:tbl>
      <w:tblPr>
        <w:tblW w:w="94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255"/>
        <w:gridCol w:w="763"/>
        <w:gridCol w:w="763"/>
        <w:gridCol w:w="764"/>
        <w:gridCol w:w="763"/>
        <w:gridCol w:w="764"/>
        <w:gridCol w:w="763"/>
        <w:gridCol w:w="763"/>
        <w:gridCol w:w="764"/>
        <w:gridCol w:w="763"/>
        <w:gridCol w:w="764"/>
      </w:tblGrid>
      <w:tr w:rsidR="00A86134" w:rsidRPr="001E3B85">
        <w:trPr>
          <w:trHeight w:val="170"/>
        </w:trPr>
        <w:tc>
          <w:tcPr>
            <w:tcW w:w="1795" w:type="dxa"/>
            <w:gridSpan w:val="2"/>
          </w:tcPr>
          <w:p w:rsidR="00A86134" w:rsidRPr="00CA072A" w:rsidRDefault="00A86134" w:rsidP="00212E5B">
            <w:pPr>
              <w:pStyle w:val="a5"/>
              <w:jc w:val="center"/>
              <w:rPr>
                <w:b/>
                <w:sz w:val="22"/>
                <w:szCs w:val="22"/>
              </w:rPr>
            </w:pPr>
            <w:r w:rsidRPr="00CA072A">
              <w:rPr>
                <w:b/>
                <w:sz w:val="22"/>
                <w:szCs w:val="22"/>
              </w:rPr>
              <w:t>Index</w:t>
            </w:r>
          </w:p>
        </w:tc>
        <w:tc>
          <w:tcPr>
            <w:tcW w:w="763" w:type="dxa"/>
          </w:tcPr>
          <w:p w:rsidR="00A86134" w:rsidRPr="00CA072A" w:rsidRDefault="00A86134" w:rsidP="00212E5B">
            <w:pPr>
              <w:pStyle w:val="a5"/>
              <w:jc w:val="center"/>
              <w:rPr>
                <w:b/>
                <w:sz w:val="22"/>
                <w:szCs w:val="22"/>
              </w:rPr>
            </w:pPr>
            <w:r w:rsidRPr="00CA072A">
              <w:rPr>
                <w:b/>
                <w:sz w:val="22"/>
                <w:szCs w:val="22"/>
              </w:rPr>
              <w:t>2004</w:t>
            </w:r>
          </w:p>
        </w:tc>
        <w:tc>
          <w:tcPr>
            <w:tcW w:w="763" w:type="dxa"/>
          </w:tcPr>
          <w:p w:rsidR="00A86134" w:rsidRPr="00CA072A" w:rsidRDefault="00A86134" w:rsidP="00212E5B">
            <w:pPr>
              <w:pStyle w:val="a5"/>
              <w:jc w:val="center"/>
              <w:rPr>
                <w:b/>
                <w:sz w:val="22"/>
                <w:szCs w:val="22"/>
              </w:rPr>
            </w:pPr>
            <w:r w:rsidRPr="00CA072A">
              <w:rPr>
                <w:b/>
                <w:sz w:val="22"/>
                <w:szCs w:val="22"/>
              </w:rPr>
              <w:t>2005</w:t>
            </w:r>
          </w:p>
        </w:tc>
        <w:tc>
          <w:tcPr>
            <w:tcW w:w="764" w:type="dxa"/>
          </w:tcPr>
          <w:p w:rsidR="00A86134" w:rsidRPr="00CA072A" w:rsidRDefault="00A86134" w:rsidP="00212E5B">
            <w:pPr>
              <w:pStyle w:val="a5"/>
              <w:jc w:val="center"/>
              <w:rPr>
                <w:b/>
                <w:sz w:val="22"/>
                <w:szCs w:val="22"/>
              </w:rPr>
            </w:pPr>
            <w:r w:rsidRPr="00CA072A">
              <w:rPr>
                <w:b/>
                <w:sz w:val="22"/>
                <w:szCs w:val="22"/>
              </w:rPr>
              <w:t>2006</w:t>
            </w:r>
          </w:p>
        </w:tc>
        <w:tc>
          <w:tcPr>
            <w:tcW w:w="763" w:type="dxa"/>
          </w:tcPr>
          <w:p w:rsidR="00A86134" w:rsidRPr="00CA072A" w:rsidRDefault="00A86134" w:rsidP="00212E5B">
            <w:pPr>
              <w:pStyle w:val="a5"/>
              <w:jc w:val="center"/>
              <w:rPr>
                <w:b/>
                <w:sz w:val="22"/>
                <w:szCs w:val="22"/>
              </w:rPr>
            </w:pPr>
            <w:r w:rsidRPr="00CA072A">
              <w:rPr>
                <w:b/>
                <w:sz w:val="22"/>
                <w:szCs w:val="22"/>
              </w:rPr>
              <w:t>2007</w:t>
            </w:r>
          </w:p>
        </w:tc>
        <w:tc>
          <w:tcPr>
            <w:tcW w:w="764" w:type="dxa"/>
          </w:tcPr>
          <w:p w:rsidR="00A86134" w:rsidRPr="00CA072A" w:rsidRDefault="00A86134" w:rsidP="00212E5B">
            <w:pPr>
              <w:pStyle w:val="a5"/>
              <w:jc w:val="center"/>
              <w:rPr>
                <w:b/>
                <w:sz w:val="22"/>
                <w:szCs w:val="22"/>
              </w:rPr>
            </w:pPr>
            <w:r w:rsidRPr="00CA072A">
              <w:rPr>
                <w:b/>
                <w:sz w:val="22"/>
                <w:szCs w:val="22"/>
              </w:rPr>
              <w:t>2008</w:t>
            </w:r>
          </w:p>
        </w:tc>
        <w:tc>
          <w:tcPr>
            <w:tcW w:w="763" w:type="dxa"/>
          </w:tcPr>
          <w:p w:rsidR="00A86134" w:rsidRPr="00CA072A" w:rsidRDefault="00A86134" w:rsidP="00212E5B">
            <w:pPr>
              <w:pStyle w:val="a5"/>
              <w:jc w:val="center"/>
              <w:rPr>
                <w:b/>
                <w:sz w:val="22"/>
                <w:szCs w:val="22"/>
              </w:rPr>
            </w:pPr>
            <w:r w:rsidRPr="00CA072A">
              <w:rPr>
                <w:b/>
                <w:sz w:val="22"/>
                <w:szCs w:val="22"/>
              </w:rPr>
              <w:t>2009</w:t>
            </w:r>
          </w:p>
        </w:tc>
        <w:tc>
          <w:tcPr>
            <w:tcW w:w="763" w:type="dxa"/>
          </w:tcPr>
          <w:p w:rsidR="00A86134" w:rsidRPr="00CA072A" w:rsidRDefault="00A86134" w:rsidP="00212E5B">
            <w:pPr>
              <w:pStyle w:val="a5"/>
              <w:jc w:val="center"/>
              <w:rPr>
                <w:b/>
                <w:sz w:val="22"/>
                <w:szCs w:val="22"/>
              </w:rPr>
            </w:pPr>
            <w:r w:rsidRPr="00CA072A">
              <w:rPr>
                <w:b/>
                <w:sz w:val="22"/>
                <w:szCs w:val="22"/>
              </w:rPr>
              <w:t>2010</w:t>
            </w:r>
          </w:p>
        </w:tc>
        <w:tc>
          <w:tcPr>
            <w:tcW w:w="764" w:type="dxa"/>
          </w:tcPr>
          <w:p w:rsidR="00A86134" w:rsidRPr="00CA072A" w:rsidRDefault="00A86134" w:rsidP="00212E5B">
            <w:pPr>
              <w:pStyle w:val="a5"/>
              <w:jc w:val="center"/>
              <w:rPr>
                <w:b/>
                <w:sz w:val="22"/>
                <w:szCs w:val="22"/>
              </w:rPr>
            </w:pPr>
            <w:r w:rsidRPr="00CA072A">
              <w:rPr>
                <w:b/>
                <w:sz w:val="22"/>
                <w:szCs w:val="22"/>
              </w:rPr>
              <w:t>2011</w:t>
            </w:r>
          </w:p>
        </w:tc>
        <w:tc>
          <w:tcPr>
            <w:tcW w:w="763" w:type="dxa"/>
          </w:tcPr>
          <w:p w:rsidR="00A86134" w:rsidRPr="00CA072A" w:rsidRDefault="00A86134" w:rsidP="00212E5B">
            <w:pPr>
              <w:pStyle w:val="a5"/>
              <w:jc w:val="center"/>
              <w:rPr>
                <w:b/>
                <w:sz w:val="22"/>
                <w:szCs w:val="22"/>
              </w:rPr>
            </w:pPr>
            <w:r w:rsidRPr="00CA072A">
              <w:rPr>
                <w:b/>
                <w:sz w:val="22"/>
                <w:szCs w:val="22"/>
              </w:rPr>
              <w:t>2012</w:t>
            </w:r>
          </w:p>
        </w:tc>
        <w:tc>
          <w:tcPr>
            <w:tcW w:w="764" w:type="dxa"/>
          </w:tcPr>
          <w:p w:rsidR="00A86134" w:rsidRPr="00CA072A" w:rsidRDefault="00A86134" w:rsidP="00212E5B">
            <w:pPr>
              <w:pStyle w:val="a5"/>
              <w:jc w:val="center"/>
              <w:rPr>
                <w:b/>
                <w:sz w:val="22"/>
                <w:szCs w:val="22"/>
              </w:rPr>
            </w:pPr>
            <w:r w:rsidRPr="00CA072A">
              <w:rPr>
                <w:b/>
                <w:sz w:val="22"/>
                <w:szCs w:val="22"/>
              </w:rPr>
              <w:t>2013</w:t>
            </w:r>
          </w:p>
        </w:tc>
      </w:tr>
      <w:tr w:rsidR="00A86134" w:rsidRPr="001E3B85">
        <w:trPr>
          <w:trHeight w:val="170"/>
        </w:trPr>
        <w:tc>
          <w:tcPr>
            <w:tcW w:w="540" w:type="dxa"/>
            <w:vMerge w:val="restart"/>
            <w:textDirection w:val="btLr"/>
          </w:tcPr>
          <w:p w:rsidR="00A86134" w:rsidRPr="00A17C5C" w:rsidRDefault="00A86134" w:rsidP="00212E5B">
            <w:pPr>
              <w:pStyle w:val="a5"/>
              <w:ind w:left="113" w:right="113"/>
              <w:jc w:val="center"/>
              <w:rPr>
                <w:sz w:val="22"/>
                <w:szCs w:val="22"/>
              </w:rPr>
            </w:pPr>
            <w:r>
              <w:rPr>
                <w:rStyle w:val="translation-chunk"/>
                <w:color w:val="222222"/>
                <w:sz w:val="22"/>
                <w:szCs w:val="22"/>
                <w:lang w:val="en-US"/>
              </w:rPr>
              <w:t xml:space="preserve">The </w:t>
            </w:r>
            <w:r w:rsidRPr="00A17C5C">
              <w:rPr>
                <w:rStyle w:val="translation-chunk"/>
                <w:color w:val="222222"/>
                <w:sz w:val="22"/>
                <w:szCs w:val="22"/>
              </w:rPr>
              <w:t>Far East</w:t>
            </w:r>
          </w:p>
        </w:tc>
        <w:tc>
          <w:tcPr>
            <w:tcW w:w="1255" w:type="dxa"/>
          </w:tcPr>
          <w:p w:rsidR="00A86134" w:rsidRPr="00A17C5C" w:rsidRDefault="00A86134" w:rsidP="00212E5B">
            <w:pPr>
              <w:pStyle w:val="a5"/>
              <w:jc w:val="center"/>
              <w:rPr>
                <w:sz w:val="22"/>
                <w:szCs w:val="22"/>
              </w:rPr>
            </w:pPr>
            <w:r w:rsidRPr="00A17C5C">
              <w:rPr>
                <w:sz w:val="22"/>
                <w:szCs w:val="22"/>
              </w:rPr>
              <w:t>First identified cases</w:t>
            </w:r>
          </w:p>
        </w:tc>
        <w:tc>
          <w:tcPr>
            <w:tcW w:w="763" w:type="dxa"/>
          </w:tcPr>
          <w:p w:rsidR="00A86134" w:rsidRPr="001E3B85" w:rsidRDefault="00A86134" w:rsidP="00212E5B">
            <w:pPr>
              <w:jc w:val="both"/>
              <w:rPr>
                <w:sz w:val="18"/>
                <w:szCs w:val="18"/>
              </w:rPr>
            </w:pPr>
            <w:r w:rsidRPr="001E3B85">
              <w:rPr>
                <w:color w:val="000000"/>
                <w:sz w:val="18"/>
                <w:szCs w:val="18"/>
              </w:rPr>
              <w:t>447,2</w:t>
            </w:r>
          </w:p>
        </w:tc>
        <w:tc>
          <w:tcPr>
            <w:tcW w:w="763" w:type="dxa"/>
          </w:tcPr>
          <w:p w:rsidR="00A86134" w:rsidRPr="001E3B85" w:rsidRDefault="00A86134" w:rsidP="00212E5B">
            <w:pPr>
              <w:jc w:val="both"/>
              <w:rPr>
                <w:sz w:val="18"/>
                <w:szCs w:val="18"/>
              </w:rPr>
            </w:pPr>
            <w:r w:rsidRPr="001E3B85">
              <w:rPr>
                <w:color w:val="000000"/>
                <w:sz w:val="18"/>
                <w:szCs w:val="18"/>
              </w:rPr>
              <w:t>444,3</w:t>
            </w:r>
          </w:p>
        </w:tc>
        <w:tc>
          <w:tcPr>
            <w:tcW w:w="764" w:type="dxa"/>
          </w:tcPr>
          <w:p w:rsidR="00A86134" w:rsidRPr="001E3B85" w:rsidRDefault="00A86134" w:rsidP="00212E5B">
            <w:pPr>
              <w:jc w:val="both"/>
              <w:rPr>
                <w:sz w:val="18"/>
                <w:szCs w:val="18"/>
              </w:rPr>
            </w:pPr>
            <w:r w:rsidRPr="001E3B85">
              <w:rPr>
                <w:color w:val="000000"/>
                <w:sz w:val="18"/>
                <w:szCs w:val="18"/>
              </w:rPr>
              <w:t>455,9</w:t>
            </w:r>
          </w:p>
        </w:tc>
        <w:tc>
          <w:tcPr>
            <w:tcW w:w="763" w:type="dxa"/>
          </w:tcPr>
          <w:p w:rsidR="00A86134" w:rsidRPr="001E3B85" w:rsidRDefault="00A86134" w:rsidP="00212E5B">
            <w:pPr>
              <w:jc w:val="both"/>
              <w:rPr>
                <w:sz w:val="18"/>
                <w:szCs w:val="18"/>
              </w:rPr>
            </w:pPr>
            <w:r w:rsidRPr="001E3B85">
              <w:rPr>
                <w:color w:val="000000"/>
                <w:sz w:val="18"/>
                <w:szCs w:val="18"/>
              </w:rPr>
              <w:t>449</w:t>
            </w:r>
          </w:p>
        </w:tc>
        <w:tc>
          <w:tcPr>
            <w:tcW w:w="764" w:type="dxa"/>
          </w:tcPr>
          <w:p w:rsidR="00A86134" w:rsidRPr="001E3B85" w:rsidRDefault="00A86134" w:rsidP="00212E5B">
            <w:pPr>
              <w:pStyle w:val="21"/>
              <w:jc w:val="both"/>
              <w:outlineLvl w:val="0"/>
              <w:rPr>
                <w:sz w:val="18"/>
                <w:szCs w:val="18"/>
              </w:rPr>
            </w:pPr>
            <w:r w:rsidRPr="001E3B85">
              <w:rPr>
                <w:color w:val="000000"/>
                <w:sz w:val="18"/>
                <w:szCs w:val="18"/>
              </w:rPr>
              <w:t>473,6</w:t>
            </w:r>
          </w:p>
        </w:tc>
        <w:tc>
          <w:tcPr>
            <w:tcW w:w="763" w:type="dxa"/>
          </w:tcPr>
          <w:p w:rsidR="00A86134" w:rsidRPr="001E3B85" w:rsidRDefault="00A86134" w:rsidP="00212E5B">
            <w:pPr>
              <w:pStyle w:val="21"/>
              <w:jc w:val="both"/>
              <w:outlineLvl w:val="0"/>
              <w:rPr>
                <w:sz w:val="18"/>
                <w:szCs w:val="18"/>
              </w:rPr>
            </w:pPr>
            <w:r w:rsidRPr="001E3B85">
              <w:rPr>
                <w:color w:val="000000"/>
                <w:sz w:val="18"/>
                <w:szCs w:val="18"/>
              </w:rPr>
              <w:t>539,2</w:t>
            </w:r>
          </w:p>
        </w:tc>
        <w:tc>
          <w:tcPr>
            <w:tcW w:w="763" w:type="dxa"/>
          </w:tcPr>
          <w:p w:rsidR="00A86134" w:rsidRPr="001E3B85" w:rsidRDefault="00A86134" w:rsidP="00212E5B">
            <w:pPr>
              <w:pStyle w:val="21"/>
              <w:jc w:val="both"/>
              <w:outlineLvl w:val="0"/>
              <w:rPr>
                <w:sz w:val="18"/>
                <w:szCs w:val="18"/>
              </w:rPr>
            </w:pPr>
            <w:r w:rsidRPr="001E3B85">
              <w:rPr>
                <w:color w:val="000000"/>
                <w:sz w:val="18"/>
                <w:szCs w:val="18"/>
              </w:rPr>
              <w:t>505,5</w:t>
            </w:r>
          </w:p>
        </w:tc>
        <w:tc>
          <w:tcPr>
            <w:tcW w:w="764" w:type="dxa"/>
          </w:tcPr>
          <w:p w:rsidR="00A86134" w:rsidRPr="001E3B85" w:rsidRDefault="00A86134" w:rsidP="00212E5B">
            <w:pPr>
              <w:pStyle w:val="21"/>
              <w:jc w:val="both"/>
              <w:outlineLvl w:val="0"/>
              <w:rPr>
                <w:sz w:val="18"/>
                <w:szCs w:val="18"/>
              </w:rPr>
            </w:pPr>
            <w:r w:rsidRPr="001E3B85">
              <w:rPr>
                <w:color w:val="000000"/>
                <w:sz w:val="18"/>
                <w:szCs w:val="18"/>
              </w:rPr>
              <w:t>514,7</w:t>
            </w:r>
          </w:p>
        </w:tc>
        <w:tc>
          <w:tcPr>
            <w:tcW w:w="763" w:type="dxa"/>
          </w:tcPr>
          <w:p w:rsidR="00A86134" w:rsidRPr="001E3B85" w:rsidRDefault="00A86134" w:rsidP="00212E5B">
            <w:pPr>
              <w:pStyle w:val="21"/>
              <w:jc w:val="both"/>
              <w:outlineLvl w:val="0"/>
              <w:rPr>
                <w:sz w:val="18"/>
                <w:szCs w:val="18"/>
              </w:rPr>
            </w:pPr>
            <w:r w:rsidRPr="001E3B85">
              <w:rPr>
                <w:color w:val="000000"/>
                <w:sz w:val="18"/>
                <w:szCs w:val="18"/>
              </w:rPr>
              <w:t>522,4</w:t>
            </w:r>
          </w:p>
        </w:tc>
        <w:tc>
          <w:tcPr>
            <w:tcW w:w="764" w:type="dxa"/>
          </w:tcPr>
          <w:p w:rsidR="00A86134" w:rsidRPr="001E3B85" w:rsidRDefault="00A86134" w:rsidP="00212E5B">
            <w:pPr>
              <w:pStyle w:val="21"/>
              <w:jc w:val="both"/>
              <w:outlineLvl w:val="0"/>
              <w:rPr>
                <w:sz w:val="18"/>
                <w:szCs w:val="18"/>
              </w:rPr>
            </w:pPr>
            <w:r w:rsidRPr="001E3B85">
              <w:rPr>
                <w:sz w:val="18"/>
                <w:szCs w:val="18"/>
              </w:rPr>
              <w:t>748,3</w:t>
            </w:r>
          </w:p>
        </w:tc>
      </w:tr>
      <w:tr w:rsidR="00A86134" w:rsidRPr="001E3B85">
        <w:trPr>
          <w:trHeight w:val="170"/>
        </w:trPr>
        <w:tc>
          <w:tcPr>
            <w:tcW w:w="540" w:type="dxa"/>
            <w:vMerge/>
            <w:textDirection w:val="btLr"/>
          </w:tcPr>
          <w:p w:rsidR="00A86134" w:rsidRPr="001E3B85" w:rsidRDefault="00A86134" w:rsidP="00212E5B">
            <w:pPr>
              <w:pStyle w:val="a5"/>
              <w:ind w:left="113" w:right="113"/>
              <w:jc w:val="center"/>
              <w:rPr>
                <w:sz w:val="22"/>
                <w:szCs w:val="22"/>
              </w:rPr>
            </w:pPr>
          </w:p>
        </w:tc>
        <w:tc>
          <w:tcPr>
            <w:tcW w:w="1255" w:type="dxa"/>
          </w:tcPr>
          <w:p w:rsidR="00A86134" w:rsidRPr="00A17C5C" w:rsidRDefault="00A86134" w:rsidP="00A17C5C">
            <w:pPr>
              <w:pStyle w:val="a5"/>
              <w:jc w:val="center"/>
              <w:rPr>
                <w:sz w:val="22"/>
                <w:szCs w:val="22"/>
              </w:rPr>
            </w:pPr>
            <w:r w:rsidRPr="00A17C5C">
              <w:rPr>
                <w:sz w:val="22"/>
                <w:szCs w:val="22"/>
              </w:rPr>
              <w:t>Just registered</w:t>
            </w:r>
          </w:p>
        </w:tc>
        <w:tc>
          <w:tcPr>
            <w:tcW w:w="763" w:type="dxa"/>
          </w:tcPr>
          <w:p w:rsidR="00A86134" w:rsidRPr="001E3B85" w:rsidRDefault="00A86134" w:rsidP="00212E5B">
            <w:pPr>
              <w:pStyle w:val="a5"/>
              <w:jc w:val="both"/>
              <w:rPr>
                <w:sz w:val="18"/>
                <w:szCs w:val="18"/>
              </w:rPr>
            </w:pPr>
            <w:r w:rsidRPr="001E3B85">
              <w:rPr>
                <w:color w:val="000000"/>
                <w:sz w:val="18"/>
                <w:szCs w:val="18"/>
              </w:rPr>
              <w:t>4086,6</w:t>
            </w:r>
          </w:p>
        </w:tc>
        <w:tc>
          <w:tcPr>
            <w:tcW w:w="763" w:type="dxa"/>
          </w:tcPr>
          <w:p w:rsidR="00A86134" w:rsidRPr="001E3B85" w:rsidRDefault="00A86134" w:rsidP="00212E5B">
            <w:pPr>
              <w:pStyle w:val="a5"/>
              <w:jc w:val="both"/>
              <w:rPr>
                <w:sz w:val="18"/>
                <w:szCs w:val="18"/>
              </w:rPr>
            </w:pPr>
            <w:r w:rsidRPr="001E3B85">
              <w:rPr>
                <w:color w:val="000000"/>
                <w:sz w:val="18"/>
                <w:szCs w:val="18"/>
              </w:rPr>
              <w:t>4381,8</w:t>
            </w:r>
          </w:p>
        </w:tc>
        <w:tc>
          <w:tcPr>
            <w:tcW w:w="764" w:type="dxa"/>
          </w:tcPr>
          <w:p w:rsidR="00A86134" w:rsidRPr="001E3B85" w:rsidRDefault="00A86134" w:rsidP="00212E5B">
            <w:pPr>
              <w:pStyle w:val="a5"/>
              <w:jc w:val="both"/>
              <w:rPr>
                <w:sz w:val="18"/>
                <w:szCs w:val="18"/>
              </w:rPr>
            </w:pPr>
            <w:r w:rsidRPr="001E3B85">
              <w:rPr>
                <w:color w:val="000000"/>
                <w:sz w:val="18"/>
                <w:szCs w:val="18"/>
              </w:rPr>
              <w:t>4536,7</w:t>
            </w:r>
          </w:p>
        </w:tc>
        <w:tc>
          <w:tcPr>
            <w:tcW w:w="763" w:type="dxa"/>
          </w:tcPr>
          <w:p w:rsidR="00A86134" w:rsidRPr="001E3B85" w:rsidRDefault="00A86134" w:rsidP="00212E5B">
            <w:pPr>
              <w:pStyle w:val="a5"/>
              <w:jc w:val="both"/>
              <w:rPr>
                <w:sz w:val="18"/>
                <w:szCs w:val="18"/>
              </w:rPr>
            </w:pPr>
            <w:r w:rsidRPr="001E3B85">
              <w:rPr>
                <w:color w:val="000000"/>
                <w:sz w:val="18"/>
                <w:szCs w:val="18"/>
              </w:rPr>
              <w:t>4419,5</w:t>
            </w:r>
          </w:p>
        </w:tc>
        <w:tc>
          <w:tcPr>
            <w:tcW w:w="764" w:type="dxa"/>
          </w:tcPr>
          <w:p w:rsidR="00A86134" w:rsidRPr="001E3B85" w:rsidRDefault="00A86134" w:rsidP="00212E5B">
            <w:pPr>
              <w:pStyle w:val="a5"/>
              <w:jc w:val="both"/>
              <w:rPr>
                <w:sz w:val="18"/>
                <w:szCs w:val="18"/>
              </w:rPr>
            </w:pPr>
            <w:r w:rsidRPr="001E3B85">
              <w:rPr>
                <w:color w:val="000000"/>
                <w:sz w:val="18"/>
                <w:szCs w:val="18"/>
              </w:rPr>
              <w:t>4429,8</w:t>
            </w:r>
          </w:p>
        </w:tc>
        <w:tc>
          <w:tcPr>
            <w:tcW w:w="763" w:type="dxa"/>
          </w:tcPr>
          <w:p w:rsidR="00A86134" w:rsidRPr="001E3B85" w:rsidRDefault="00A86134" w:rsidP="00212E5B">
            <w:pPr>
              <w:pStyle w:val="21"/>
              <w:jc w:val="both"/>
              <w:outlineLvl w:val="0"/>
              <w:rPr>
                <w:sz w:val="18"/>
                <w:szCs w:val="18"/>
              </w:rPr>
            </w:pPr>
            <w:r w:rsidRPr="001E3B85">
              <w:rPr>
                <w:color w:val="000000"/>
                <w:sz w:val="18"/>
                <w:szCs w:val="18"/>
              </w:rPr>
              <w:t>4607,6</w:t>
            </w:r>
          </w:p>
        </w:tc>
        <w:tc>
          <w:tcPr>
            <w:tcW w:w="763" w:type="dxa"/>
          </w:tcPr>
          <w:p w:rsidR="00A86134" w:rsidRPr="001E3B85" w:rsidRDefault="00A86134" w:rsidP="00212E5B">
            <w:pPr>
              <w:pStyle w:val="21"/>
              <w:jc w:val="both"/>
              <w:outlineLvl w:val="0"/>
              <w:rPr>
                <w:sz w:val="18"/>
                <w:szCs w:val="18"/>
              </w:rPr>
            </w:pPr>
            <w:r w:rsidRPr="001E3B85">
              <w:rPr>
                <w:color w:val="000000"/>
                <w:sz w:val="18"/>
                <w:szCs w:val="18"/>
              </w:rPr>
              <w:t>4838,5</w:t>
            </w:r>
          </w:p>
        </w:tc>
        <w:tc>
          <w:tcPr>
            <w:tcW w:w="764" w:type="dxa"/>
          </w:tcPr>
          <w:p w:rsidR="00A86134" w:rsidRPr="001E3B85" w:rsidRDefault="00A86134" w:rsidP="00212E5B">
            <w:pPr>
              <w:pStyle w:val="21"/>
              <w:jc w:val="both"/>
              <w:outlineLvl w:val="0"/>
              <w:rPr>
                <w:sz w:val="18"/>
                <w:szCs w:val="18"/>
              </w:rPr>
            </w:pPr>
            <w:r w:rsidRPr="001E3B85">
              <w:rPr>
                <w:color w:val="000000"/>
                <w:sz w:val="18"/>
                <w:szCs w:val="18"/>
              </w:rPr>
              <w:t>4967,7</w:t>
            </w:r>
          </w:p>
        </w:tc>
        <w:tc>
          <w:tcPr>
            <w:tcW w:w="763" w:type="dxa"/>
          </w:tcPr>
          <w:p w:rsidR="00A86134" w:rsidRPr="001E3B85" w:rsidRDefault="00A86134" w:rsidP="00212E5B">
            <w:pPr>
              <w:pStyle w:val="21"/>
              <w:jc w:val="both"/>
              <w:outlineLvl w:val="0"/>
              <w:rPr>
                <w:sz w:val="18"/>
                <w:szCs w:val="18"/>
              </w:rPr>
            </w:pPr>
            <w:r w:rsidRPr="001E3B85">
              <w:rPr>
                <w:color w:val="000000"/>
                <w:sz w:val="18"/>
                <w:szCs w:val="18"/>
              </w:rPr>
              <w:t>4953</w:t>
            </w:r>
          </w:p>
        </w:tc>
        <w:tc>
          <w:tcPr>
            <w:tcW w:w="764" w:type="dxa"/>
          </w:tcPr>
          <w:p w:rsidR="00A86134" w:rsidRPr="001E3B85" w:rsidRDefault="00A86134" w:rsidP="00212E5B">
            <w:pPr>
              <w:pStyle w:val="21"/>
              <w:jc w:val="both"/>
              <w:outlineLvl w:val="0"/>
              <w:rPr>
                <w:sz w:val="18"/>
                <w:szCs w:val="18"/>
              </w:rPr>
            </w:pPr>
            <w:r w:rsidRPr="001E3B85">
              <w:rPr>
                <w:color w:val="000000"/>
                <w:sz w:val="18"/>
                <w:szCs w:val="18"/>
              </w:rPr>
              <w:t>4958</w:t>
            </w:r>
          </w:p>
        </w:tc>
      </w:tr>
      <w:tr w:rsidR="00A86134" w:rsidRPr="001E3B85">
        <w:trPr>
          <w:trHeight w:val="170"/>
        </w:trPr>
        <w:tc>
          <w:tcPr>
            <w:tcW w:w="540" w:type="dxa"/>
            <w:vMerge w:val="restart"/>
            <w:textDirection w:val="btLr"/>
          </w:tcPr>
          <w:p w:rsidR="00A86134" w:rsidRPr="00A17C5C" w:rsidRDefault="00A86134" w:rsidP="00212E5B">
            <w:pPr>
              <w:pStyle w:val="a5"/>
              <w:ind w:left="113" w:right="113"/>
              <w:jc w:val="center"/>
              <w:rPr>
                <w:sz w:val="22"/>
                <w:szCs w:val="22"/>
              </w:rPr>
            </w:pPr>
            <w:r w:rsidRPr="00A17C5C">
              <w:rPr>
                <w:rStyle w:val="translation-chunk"/>
                <w:color w:val="222222"/>
                <w:sz w:val="22"/>
                <w:szCs w:val="22"/>
              </w:rPr>
              <w:t>The Russian Federation</w:t>
            </w:r>
          </w:p>
        </w:tc>
        <w:tc>
          <w:tcPr>
            <w:tcW w:w="1255" w:type="dxa"/>
          </w:tcPr>
          <w:p w:rsidR="00A86134" w:rsidRPr="00A17C5C" w:rsidRDefault="00A86134" w:rsidP="00212E5B">
            <w:pPr>
              <w:pStyle w:val="a5"/>
              <w:jc w:val="center"/>
              <w:rPr>
                <w:sz w:val="22"/>
                <w:szCs w:val="22"/>
              </w:rPr>
            </w:pPr>
            <w:r w:rsidRPr="00A17C5C">
              <w:rPr>
                <w:sz w:val="22"/>
                <w:szCs w:val="22"/>
              </w:rPr>
              <w:t>First identified cases</w:t>
            </w:r>
          </w:p>
        </w:tc>
        <w:tc>
          <w:tcPr>
            <w:tcW w:w="763" w:type="dxa"/>
          </w:tcPr>
          <w:p w:rsidR="00A86134" w:rsidRPr="001E3B85" w:rsidRDefault="00A86134" w:rsidP="00212E5B">
            <w:pPr>
              <w:pStyle w:val="a5"/>
              <w:spacing w:line="360" w:lineRule="auto"/>
              <w:jc w:val="center"/>
              <w:rPr>
                <w:sz w:val="18"/>
                <w:szCs w:val="18"/>
              </w:rPr>
            </w:pPr>
            <w:r w:rsidRPr="001E3B85">
              <w:rPr>
                <w:sz w:val="18"/>
                <w:szCs w:val="18"/>
              </w:rPr>
              <w:t>481,6</w:t>
            </w:r>
          </w:p>
        </w:tc>
        <w:tc>
          <w:tcPr>
            <w:tcW w:w="763" w:type="dxa"/>
          </w:tcPr>
          <w:p w:rsidR="00A86134" w:rsidRPr="001E3B85" w:rsidRDefault="00A86134" w:rsidP="00212E5B">
            <w:pPr>
              <w:pStyle w:val="a5"/>
              <w:spacing w:line="360" w:lineRule="auto"/>
              <w:jc w:val="center"/>
              <w:rPr>
                <w:sz w:val="18"/>
                <w:szCs w:val="18"/>
              </w:rPr>
            </w:pPr>
            <w:r w:rsidRPr="001E3B85">
              <w:rPr>
                <w:sz w:val="18"/>
                <w:szCs w:val="18"/>
              </w:rPr>
              <w:t>521,1</w:t>
            </w:r>
          </w:p>
        </w:tc>
        <w:tc>
          <w:tcPr>
            <w:tcW w:w="764" w:type="dxa"/>
          </w:tcPr>
          <w:p w:rsidR="00A86134" w:rsidRPr="001E3B85" w:rsidRDefault="00A86134" w:rsidP="00212E5B">
            <w:pPr>
              <w:pStyle w:val="a5"/>
              <w:spacing w:line="360" w:lineRule="auto"/>
              <w:jc w:val="center"/>
              <w:rPr>
                <w:sz w:val="18"/>
                <w:szCs w:val="18"/>
              </w:rPr>
            </w:pPr>
            <w:r w:rsidRPr="001E3B85">
              <w:rPr>
                <w:sz w:val="18"/>
                <w:szCs w:val="18"/>
              </w:rPr>
              <w:t>566,0</w:t>
            </w:r>
          </w:p>
        </w:tc>
        <w:tc>
          <w:tcPr>
            <w:tcW w:w="763" w:type="dxa"/>
          </w:tcPr>
          <w:p w:rsidR="00A86134" w:rsidRPr="001E3B85" w:rsidRDefault="00A86134" w:rsidP="00212E5B">
            <w:pPr>
              <w:pStyle w:val="a5"/>
              <w:spacing w:line="360" w:lineRule="auto"/>
              <w:jc w:val="center"/>
              <w:rPr>
                <w:sz w:val="18"/>
                <w:szCs w:val="18"/>
              </w:rPr>
            </w:pPr>
            <w:r w:rsidRPr="001E3B85">
              <w:rPr>
                <w:sz w:val="18"/>
                <w:szCs w:val="18"/>
              </w:rPr>
              <w:t>537,5</w:t>
            </w:r>
          </w:p>
        </w:tc>
        <w:tc>
          <w:tcPr>
            <w:tcW w:w="764" w:type="dxa"/>
          </w:tcPr>
          <w:p w:rsidR="00A86134" w:rsidRPr="001E3B85" w:rsidRDefault="00A86134" w:rsidP="00212E5B">
            <w:pPr>
              <w:pStyle w:val="a5"/>
              <w:spacing w:line="360" w:lineRule="auto"/>
              <w:jc w:val="center"/>
              <w:rPr>
                <w:sz w:val="18"/>
                <w:szCs w:val="18"/>
              </w:rPr>
            </w:pPr>
            <w:r w:rsidRPr="001E3B85">
              <w:rPr>
                <w:sz w:val="18"/>
                <w:szCs w:val="18"/>
              </w:rPr>
              <w:t>544,8</w:t>
            </w:r>
          </w:p>
        </w:tc>
        <w:tc>
          <w:tcPr>
            <w:tcW w:w="763" w:type="dxa"/>
          </w:tcPr>
          <w:p w:rsidR="00A86134" w:rsidRPr="001E3B85" w:rsidRDefault="00A86134" w:rsidP="00212E5B">
            <w:pPr>
              <w:pStyle w:val="21"/>
              <w:spacing w:line="360" w:lineRule="auto"/>
              <w:outlineLvl w:val="0"/>
              <w:rPr>
                <w:sz w:val="18"/>
                <w:szCs w:val="18"/>
              </w:rPr>
            </w:pPr>
            <w:r w:rsidRPr="001E3B85">
              <w:rPr>
                <w:sz w:val="18"/>
                <w:szCs w:val="18"/>
              </w:rPr>
              <w:t>569,9</w:t>
            </w:r>
          </w:p>
        </w:tc>
        <w:tc>
          <w:tcPr>
            <w:tcW w:w="763" w:type="dxa"/>
          </w:tcPr>
          <w:p w:rsidR="00A86134" w:rsidRPr="001E3B85" w:rsidRDefault="00A86134" w:rsidP="00212E5B">
            <w:pPr>
              <w:pStyle w:val="21"/>
              <w:spacing w:line="360" w:lineRule="auto"/>
              <w:outlineLvl w:val="0"/>
              <w:rPr>
                <w:sz w:val="18"/>
                <w:szCs w:val="18"/>
              </w:rPr>
            </w:pPr>
            <w:r w:rsidRPr="001E3B85">
              <w:rPr>
                <w:sz w:val="18"/>
                <w:szCs w:val="18"/>
              </w:rPr>
              <w:t>608,2</w:t>
            </w:r>
          </w:p>
        </w:tc>
        <w:tc>
          <w:tcPr>
            <w:tcW w:w="764" w:type="dxa"/>
          </w:tcPr>
          <w:p w:rsidR="00A86134" w:rsidRPr="001E3B85" w:rsidRDefault="00A86134" w:rsidP="00212E5B">
            <w:pPr>
              <w:pStyle w:val="21"/>
              <w:spacing w:line="360" w:lineRule="auto"/>
              <w:outlineLvl w:val="0"/>
              <w:rPr>
                <w:sz w:val="18"/>
                <w:szCs w:val="18"/>
              </w:rPr>
            </w:pPr>
            <w:r w:rsidRPr="001E3B85">
              <w:rPr>
                <w:sz w:val="18"/>
                <w:szCs w:val="18"/>
              </w:rPr>
              <w:t>633,2</w:t>
            </w:r>
          </w:p>
        </w:tc>
        <w:tc>
          <w:tcPr>
            <w:tcW w:w="763" w:type="dxa"/>
          </w:tcPr>
          <w:p w:rsidR="00A86134" w:rsidRPr="001E3B85" w:rsidRDefault="00A86134" w:rsidP="00212E5B">
            <w:pPr>
              <w:pStyle w:val="21"/>
              <w:spacing w:line="360" w:lineRule="auto"/>
              <w:outlineLvl w:val="0"/>
              <w:rPr>
                <w:sz w:val="18"/>
                <w:szCs w:val="18"/>
              </w:rPr>
            </w:pPr>
            <w:r w:rsidRPr="001E3B85">
              <w:rPr>
                <w:sz w:val="18"/>
                <w:szCs w:val="18"/>
              </w:rPr>
              <w:t>633,1</w:t>
            </w:r>
          </w:p>
        </w:tc>
        <w:tc>
          <w:tcPr>
            <w:tcW w:w="764" w:type="dxa"/>
          </w:tcPr>
          <w:p w:rsidR="00A86134" w:rsidRPr="001E3B85" w:rsidRDefault="00A86134" w:rsidP="00212E5B">
            <w:pPr>
              <w:pStyle w:val="21"/>
              <w:spacing w:line="360" w:lineRule="auto"/>
              <w:outlineLvl w:val="0"/>
              <w:rPr>
                <w:sz w:val="18"/>
                <w:szCs w:val="18"/>
              </w:rPr>
            </w:pPr>
            <w:r w:rsidRPr="001E3B85">
              <w:rPr>
                <w:sz w:val="18"/>
                <w:szCs w:val="18"/>
              </w:rPr>
              <w:t>963,1</w:t>
            </w:r>
          </w:p>
        </w:tc>
      </w:tr>
      <w:tr w:rsidR="00A86134" w:rsidRPr="001E3B85">
        <w:trPr>
          <w:trHeight w:val="170"/>
        </w:trPr>
        <w:tc>
          <w:tcPr>
            <w:tcW w:w="540" w:type="dxa"/>
            <w:vMerge/>
          </w:tcPr>
          <w:p w:rsidR="00A86134" w:rsidRPr="001E3B85" w:rsidRDefault="00A86134" w:rsidP="00212E5B">
            <w:pPr>
              <w:pStyle w:val="a5"/>
              <w:jc w:val="center"/>
              <w:rPr>
                <w:sz w:val="22"/>
                <w:szCs w:val="22"/>
              </w:rPr>
            </w:pPr>
          </w:p>
        </w:tc>
        <w:tc>
          <w:tcPr>
            <w:tcW w:w="1255" w:type="dxa"/>
          </w:tcPr>
          <w:p w:rsidR="00A86134" w:rsidRPr="00A17C5C" w:rsidRDefault="00A86134" w:rsidP="00212E5B">
            <w:pPr>
              <w:pStyle w:val="a5"/>
              <w:jc w:val="center"/>
              <w:rPr>
                <w:sz w:val="22"/>
                <w:szCs w:val="22"/>
              </w:rPr>
            </w:pPr>
            <w:r w:rsidRPr="00A17C5C">
              <w:rPr>
                <w:sz w:val="22"/>
                <w:szCs w:val="22"/>
              </w:rPr>
              <w:t>Just registered</w:t>
            </w:r>
          </w:p>
        </w:tc>
        <w:tc>
          <w:tcPr>
            <w:tcW w:w="763" w:type="dxa"/>
          </w:tcPr>
          <w:p w:rsidR="00A86134" w:rsidRPr="001E3B85" w:rsidRDefault="00A86134" w:rsidP="00212E5B">
            <w:pPr>
              <w:pStyle w:val="a5"/>
              <w:spacing w:line="360" w:lineRule="auto"/>
              <w:jc w:val="center"/>
              <w:rPr>
                <w:sz w:val="18"/>
                <w:szCs w:val="18"/>
              </w:rPr>
            </w:pPr>
            <w:r w:rsidRPr="001E3B85">
              <w:rPr>
                <w:sz w:val="18"/>
                <w:szCs w:val="18"/>
              </w:rPr>
              <w:t>5516,5</w:t>
            </w:r>
          </w:p>
        </w:tc>
        <w:tc>
          <w:tcPr>
            <w:tcW w:w="763" w:type="dxa"/>
          </w:tcPr>
          <w:p w:rsidR="00A86134" w:rsidRPr="001E3B85" w:rsidRDefault="00A86134" w:rsidP="00212E5B">
            <w:pPr>
              <w:pStyle w:val="a5"/>
              <w:spacing w:line="360" w:lineRule="auto"/>
              <w:jc w:val="center"/>
              <w:rPr>
                <w:sz w:val="18"/>
                <w:szCs w:val="18"/>
              </w:rPr>
            </w:pPr>
            <w:r w:rsidRPr="001E3B85">
              <w:rPr>
                <w:sz w:val="18"/>
                <w:szCs w:val="18"/>
              </w:rPr>
              <w:t>5944,6</w:t>
            </w:r>
          </w:p>
        </w:tc>
        <w:tc>
          <w:tcPr>
            <w:tcW w:w="764" w:type="dxa"/>
          </w:tcPr>
          <w:p w:rsidR="00A86134" w:rsidRPr="001E3B85" w:rsidRDefault="00A86134" w:rsidP="00212E5B">
            <w:pPr>
              <w:pStyle w:val="a5"/>
              <w:spacing w:line="360" w:lineRule="auto"/>
              <w:jc w:val="center"/>
              <w:rPr>
                <w:sz w:val="18"/>
                <w:szCs w:val="18"/>
              </w:rPr>
            </w:pPr>
            <w:r w:rsidRPr="001E3B85">
              <w:rPr>
                <w:sz w:val="18"/>
                <w:szCs w:val="18"/>
              </w:rPr>
              <w:t>6158,8</w:t>
            </w:r>
          </w:p>
        </w:tc>
        <w:tc>
          <w:tcPr>
            <w:tcW w:w="763" w:type="dxa"/>
          </w:tcPr>
          <w:p w:rsidR="00A86134" w:rsidRPr="001E3B85" w:rsidRDefault="00A86134" w:rsidP="00212E5B">
            <w:pPr>
              <w:pStyle w:val="a5"/>
              <w:spacing w:line="360" w:lineRule="auto"/>
              <w:jc w:val="center"/>
              <w:rPr>
                <w:sz w:val="18"/>
                <w:szCs w:val="18"/>
              </w:rPr>
            </w:pPr>
            <w:r w:rsidRPr="001E3B85">
              <w:rPr>
                <w:sz w:val="18"/>
                <w:szCs w:val="18"/>
              </w:rPr>
              <w:t>6200,2</w:t>
            </w:r>
          </w:p>
        </w:tc>
        <w:tc>
          <w:tcPr>
            <w:tcW w:w="764" w:type="dxa"/>
          </w:tcPr>
          <w:p w:rsidR="00A86134" w:rsidRPr="001E3B85" w:rsidRDefault="00A86134" w:rsidP="00212E5B">
            <w:pPr>
              <w:pStyle w:val="a5"/>
              <w:spacing w:line="360" w:lineRule="auto"/>
              <w:jc w:val="center"/>
              <w:rPr>
                <w:sz w:val="18"/>
                <w:szCs w:val="18"/>
              </w:rPr>
            </w:pPr>
            <w:r w:rsidRPr="001E3B85">
              <w:rPr>
                <w:sz w:val="18"/>
                <w:szCs w:val="18"/>
              </w:rPr>
              <w:t>6183,0</w:t>
            </w:r>
          </w:p>
        </w:tc>
        <w:tc>
          <w:tcPr>
            <w:tcW w:w="763" w:type="dxa"/>
          </w:tcPr>
          <w:p w:rsidR="00A86134" w:rsidRPr="001E3B85" w:rsidRDefault="00A86134" w:rsidP="00212E5B">
            <w:pPr>
              <w:pStyle w:val="21"/>
              <w:spacing w:line="360" w:lineRule="auto"/>
              <w:outlineLvl w:val="0"/>
              <w:rPr>
                <w:sz w:val="18"/>
                <w:szCs w:val="18"/>
              </w:rPr>
            </w:pPr>
            <w:r w:rsidRPr="001E3B85">
              <w:rPr>
                <w:sz w:val="18"/>
                <w:szCs w:val="18"/>
              </w:rPr>
              <w:t>6244,0</w:t>
            </w:r>
          </w:p>
        </w:tc>
        <w:tc>
          <w:tcPr>
            <w:tcW w:w="763" w:type="dxa"/>
          </w:tcPr>
          <w:p w:rsidR="00A86134" w:rsidRPr="001E3B85" w:rsidRDefault="00A86134" w:rsidP="00212E5B">
            <w:pPr>
              <w:pStyle w:val="21"/>
              <w:spacing w:line="360" w:lineRule="auto"/>
              <w:outlineLvl w:val="0"/>
              <w:rPr>
                <w:sz w:val="18"/>
                <w:szCs w:val="18"/>
              </w:rPr>
            </w:pPr>
            <w:r w:rsidRPr="001E3B85">
              <w:rPr>
                <w:sz w:val="18"/>
                <w:szCs w:val="18"/>
              </w:rPr>
              <w:t>6341,7</w:t>
            </w:r>
          </w:p>
        </w:tc>
        <w:tc>
          <w:tcPr>
            <w:tcW w:w="764" w:type="dxa"/>
          </w:tcPr>
          <w:p w:rsidR="00A86134" w:rsidRPr="001E3B85" w:rsidRDefault="00A86134" w:rsidP="00212E5B">
            <w:pPr>
              <w:pStyle w:val="21"/>
              <w:spacing w:line="360" w:lineRule="auto"/>
              <w:outlineLvl w:val="0"/>
              <w:rPr>
                <w:sz w:val="18"/>
                <w:szCs w:val="18"/>
              </w:rPr>
            </w:pPr>
            <w:r w:rsidRPr="001E3B85">
              <w:rPr>
                <w:sz w:val="18"/>
                <w:szCs w:val="18"/>
              </w:rPr>
              <w:t>6357,4</w:t>
            </w:r>
          </w:p>
        </w:tc>
        <w:tc>
          <w:tcPr>
            <w:tcW w:w="763" w:type="dxa"/>
          </w:tcPr>
          <w:p w:rsidR="00A86134" w:rsidRPr="001E3B85" w:rsidRDefault="00A86134" w:rsidP="00212E5B">
            <w:pPr>
              <w:pStyle w:val="21"/>
              <w:spacing w:line="360" w:lineRule="auto"/>
              <w:outlineLvl w:val="0"/>
              <w:rPr>
                <w:sz w:val="18"/>
                <w:szCs w:val="18"/>
              </w:rPr>
            </w:pPr>
            <w:r w:rsidRPr="001E3B85">
              <w:rPr>
                <w:sz w:val="18"/>
                <w:szCs w:val="18"/>
              </w:rPr>
              <w:t>6301,6</w:t>
            </w:r>
          </w:p>
        </w:tc>
        <w:tc>
          <w:tcPr>
            <w:tcW w:w="764" w:type="dxa"/>
          </w:tcPr>
          <w:p w:rsidR="00A86134" w:rsidRPr="001E3B85" w:rsidRDefault="00A86134" w:rsidP="00212E5B">
            <w:pPr>
              <w:pStyle w:val="21"/>
              <w:spacing w:line="360" w:lineRule="auto"/>
              <w:outlineLvl w:val="0"/>
              <w:rPr>
                <w:sz w:val="18"/>
                <w:szCs w:val="18"/>
              </w:rPr>
            </w:pPr>
            <w:r w:rsidRPr="001E3B85">
              <w:rPr>
                <w:sz w:val="18"/>
                <w:szCs w:val="18"/>
              </w:rPr>
              <w:t>6247,5</w:t>
            </w:r>
          </w:p>
        </w:tc>
      </w:tr>
    </w:tbl>
    <w:p w:rsidR="00A86134" w:rsidRPr="005B5CB3" w:rsidRDefault="00A86134" w:rsidP="005B5CB3">
      <w:pPr>
        <w:rPr>
          <w:sz w:val="28"/>
          <w:szCs w:val="28"/>
        </w:rPr>
      </w:pPr>
    </w:p>
    <w:p w:rsidR="00A86134" w:rsidRPr="005B5CB3" w:rsidRDefault="00A86134" w:rsidP="00CF7A21">
      <w:pPr>
        <w:ind w:firstLine="708"/>
        <w:jc w:val="both"/>
        <w:rPr>
          <w:sz w:val="28"/>
          <w:szCs w:val="28"/>
          <w:lang w:val="en-US"/>
        </w:rPr>
      </w:pPr>
    </w:p>
    <w:p w:rsidR="00A86134" w:rsidRPr="00A17C5C" w:rsidRDefault="00A86134" w:rsidP="00CF7A21">
      <w:pPr>
        <w:ind w:firstLine="708"/>
        <w:jc w:val="both"/>
        <w:rPr>
          <w:sz w:val="28"/>
          <w:szCs w:val="28"/>
          <w:lang w:val="en-US"/>
        </w:rPr>
      </w:pPr>
      <w:r w:rsidRPr="00A17C5C">
        <w:rPr>
          <w:sz w:val="28"/>
          <w:szCs w:val="28"/>
          <w:lang w:val="en-US"/>
        </w:rPr>
        <w:t xml:space="preserve">From </w:t>
      </w:r>
      <w:r w:rsidR="00D1182F">
        <w:rPr>
          <w:sz w:val="28"/>
          <w:szCs w:val="28"/>
          <w:lang w:val="en-US"/>
        </w:rPr>
        <w:t xml:space="preserve">the </w:t>
      </w:r>
      <w:r w:rsidRPr="00A17C5C">
        <w:rPr>
          <w:sz w:val="28"/>
          <w:szCs w:val="28"/>
          <w:lang w:val="en-US"/>
        </w:rPr>
        <w:t>table 1 it is evident that over the last 10 years there has been a significant increase in newly identified cases of coronary heart disease in middle the Far East by 67</w:t>
      </w:r>
      <w:r w:rsidR="00CA072A" w:rsidRPr="00CA072A">
        <w:rPr>
          <w:sz w:val="28"/>
          <w:szCs w:val="28"/>
          <w:lang w:val="en-US"/>
        </w:rPr>
        <w:t>,</w:t>
      </w:r>
      <w:r w:rsidRPr="00A17C5C">
        <w:rPr>
          <w:sz w:val="28"/>
          <w:szCs w:val="28"/>
          <w:lang w:val="en-US"/>
        </w:rPr>
        <w:t>3% (447,2 to 748,3) per 100,000 adult population. The total number of registered cases increased by 21</w:t>
      </w:r>
      <w:r w:rsidR="00CA072A" w:rsidRPr="00CA072A">
        <w:rPr>
          <w:sz w:val="28"/>
          <w:szCs w:val="28"/>
          <w:lang w:val="en-US"/>
        </w:rPr>
        <w:t>,</w:t>
      </w:r>
      <w:r w:rsidRPr="00A17C5C">
        <w:rPr>
          <w:sz w:val="28"/>
          <w:szCs w:val="28"/>
          <w:lang w:val="en-US"/>
        </w:rPr>
        <w:t>3% (from 4958 to 4086,6 cases) per 100,000 adult population. A significant increase in primary morbidity occurred in 2013 (by 43</w:t>
      </w:r>
      <w:r w:rsidR="00CA072A" w:rsidRPr="00CA072A">
        <w:rPr>
          <w:sz w:val="28"/>
          <w:szCs w:val="28"/>
          <w:lang w:val="en-US"/>
        </w:rPr>
        <w:t>,</w:t>
      </w:r>
      <w:r w:rsidRPr="00A17C5C">
        <w:rPr>
          <w:sz w:val="28"/>
          <w:szCs w:val="28"/>
          <w:lang w:val="en-US"/>
        </w:rPr>
        <w:t>2% compared with 2012) against the background of little to no dynamics of total morbidity (growth in comparison with 2012 +0,1%). In our view, for a more accurate assessment of the incidence of primary coronary heart disease in the Far East region is necessary to analyze this indicator in dynamics for the next 2</w:t>
      </w:r>
      <w:r w:rsidR="00CA072A" w:rsidRPr="00CA072A">
        <w:rPr>
          <w:sz w:val="28"/>
          <w:szCs w:val="28"/>
          <w:lang w:val="en-US"/>
        </w:rPr>
        <w:t xml:space="preserve"> – </w:t>
      </w:r>
      <w:r w:rsidRPr="00A17C5C">
        <w:rPr>
          <w:sz w:val="28"/>
          <w:szCs w:val="28"/>
          <w:lang w:val="en-US"/>
        </w:rPr>
        <w:t>3 years.</w:t>
      </w:r>
    </w:p>
    <w:p w:rsidR="00A86134" w:rsidRPr="006F2852" w:rsidRDefault="00A86134" w:rsidP="001E3B85">
      <w:pPr>
        <w:ind w:firstLine="708"/>
        <w:jc w:val="both"/>
        <w:rPr>
          <w:sz w:val="28"/>
          <w:szCs w:val="28"/>
          <w:lang w:val="en-US"/>
        </w:rPr>
      </w:pPr>
      <w:r w:rsidRPr="006F2852">
        <w:rPr>
          <w:sz w:val="28"/>
          <w:szCs w:val="28"/>
          <w:lang w:val="en-US"/>
        </w:rPr>
        <w:t>Among the subjects of the Russian Far East for 2013, the incidence of unstable angina in the Magadan region increased in 2012 compared to the previous year 3</w:t>
      </w:r>
      <w:r w:rsidR="00CA072A" w:rsidRPr="00CA072A">
        <w:rPr>
          <w:sz w:val="28"/>
          <w:szCs w:val="28"/>
          <w:lang w:val="en-US"/>
        </w:rPr>
        <w:t>,</w:t>
      </w:r>
      <w:r w:rsidRPr="006F2852">
        <w:rPr>
          <w:sz w:val="28"/>
          <w:szCs w:val="28"/>
          <w:lang w:val="en-US"/>
        </w:rPr>
        <w:t>3 times (the average in the country increased by 11</w:t>
      </w:r>
      <w:r w:rsidR="00CA072A" w:rsidRPr="00CA072A">
        <w:rPr>
          <w:sz w:val="28"/>
          <w:szCs w:val="28"/>
          <w:lang w:val="en-US"/>
        </w:rPr>
        <w:t>,</w:t>
      </w:r>
      <w:r w:rsidRPr="006F2852">
        <w:rPr>
          <w:sz w:val="28"/>
          <w:szCs w:val="28"/>
          <w:lang w:val="en-US"/>
        </w:rPr>
        <w:t>2% and amounted of 174</w:t>
      </w:r>
      <w:r w:rsidR="00CA072A" w:rsidRPr="00CA072A">
        <w:rPr>
          <w:sz w:val="28"/>
          <w:szCs w:val="28"/>
          <w:lang w:val="en-US"/>
        </w:rPr>
        <w:t>,</w:t>
      </w:r>
      <w:r w:rsidRPr="006F2852">
        <w:rPr>
          <w:sz w:val="28"/>
          <w:szCs w:val="28"/>
          <w:lang w:val="en-US"/>
        </w:rPr>
        <w:t>6 per 100,000 adult population), and in the Kamchatka region, the incidence in 2013 was 2 times higher than the national average. The lowest incidence of acute myocardial infarction in the Far East it is recorded in the Chukotka region – in 1,9 times lower than the national average (134,7 per 100,000 adult population).</w:t>
      </w:r>
    </w:p>
    <w:p w:rsidR="00A86134" w:rsidRPr="006F2852" w:rsidRDefault="00A86134" w:rsidP="001E3B85">
      <w:pPr>
        <w:ind w:firstLine="708"/>
        <w:jc w:val="both"/>
        <w:rPr>
          <w:sz w:val="28"/>
          <w:szCs w:val="28"/>
          <w:lang w:val="en-US"/>
        </w:rPr>
      </w:pPr>
      <w:r w:rsidRPr="006F2852">
        <w:rPr>
          <w:sz w:val="28"/>
          <w:szCs w:val="28"/>
          <w:lang w:val="en-US"/>
        </w:rPr>
        <w:t xml:space="preserve">The overall incidence of chronic ischemic heart disease on average in Russia amounted to 3575,6 cases per 100,000 of the adult population, higher than in 2012 </w:t>
      </w:r>
      <w:r w:rsidRPr="006F2852">
        <w:rPr>
          <w:sz w:val="28"/>
          <w:szCs w:val="28"/>
          <w:lang w:val="en-US"/>
        </w:rPr>
        <w:lastRenderedPageBreak/>
        <w:t>by 6</w:t>
      </w:r>
      <w:r w:rsidR="00CA072A" w:rsidRPr="00CA072A">
        <w:rPr>
          <w:sz w:val="28"/>
          <w:szCs w:val="28"/>
          <w:lang w:val="en-US"/>
        </w:rPr>
        <w:t>,</w:t>
      </w:r>
      <w:r w:rsidRPr="006F2852">
        <w:rPr>
          <w:sz w:val="28"/>
          <w:szCs w:val="28"/>
          <w:lang w:val="en-US"/>
        </w:rPr>
        <w:t xml:space="preserve">7%. The Far East the greatest increase over the 2013 year in comparison with previous was observed in </w:t>
      </w:r>
      <w:r w:rsidR="00D1182F">
        <w:rPr>
          <w:sz w:val="28"/>
          <w:szCs w:val="28"/>
          <w:lang w:val="en-US"/>
        </w:rPr>
        <w:t xml:space="preserve">the </w:t>
      </w:r>
      <w:r w:rsidRPr="006F2852">
        <w:rPr>
          <w:sz w:val="28"/>
          <w:szCs w:val="28"/>
          <w:lang w:val="en-US"/>
        </w:rPr>
        <w:t>Khabarovsk territory (53</w:t>
      </w:r>
      <w:r w:rsidR="00CA072A" w:rsidRPr="00CA072A">
        <w:rPr>
          <w:sz w:val="28"/>
          <w:szCs w:val="28"/>
          <w:lang w:val="en-US"/>
        </w:rPr>
        <w:t>,</w:t>
      </w:r>
      <w:r w:rsidRPr="006F2852">
        <w:rPr>
          <w:sz w:val="28"/>
          <w:szCs w:val="28"/>
          <w:lang w:val="en-US"/>
        </w:rPr>
        <w:t>3%).</w:t>
      </w:r>
    </w:p>
    <w:p w:rsidR="00A86134" w:rsidRPr="006F2852" w:rsidRDefault="00A86134" w:rsidP="001E3B85">
      <w:pPr>
        <w:pStyle w:val="a5"/>
        <w:ind w:firstLine="708"/>
        <w:jc w:val="both"/>
        <w:rPr>
          <w:lang w:val="en-US"/>
        </w:rPr>
      </w:pPr>
      <w:r w:rsidRPr="006F2852">
        <w:rPr>
          <w:lang w:val="en-US"/>
        </w:rPr>
        <w:t>Acquired heart diseases. The main factors influencing the large prevalence varying etiologies are the socio-economic situation and the change in life expectancy in the regions [8]. Available data on prevalence of rheumatic valvular heart disease in the territory of the Russian Federation from 2004 to 2009 show similar to the global trend of reducing this etiology with the exception of total number (per 100 thousand population) of cases in adolescents (14</w:t>
      </w:r>
      <w:r w:rsidR="00CA072A" w:rsidRPr="00CA072A">
        <w:rPr>
          <w:lang w:val="en-US"/>
        </w:rPr>
        <w:t xml:space="preserve"> – </w:t>
      </w:r>
      <w:r w:rsidRPr="006F2852">
        <w:rPr>
          <w:lang w:val="en-US"/>
        </w:rPr>
        <w:t xml:space="preserve">15 years). The Far East tends to decrease and the total number of cases observed in all age groups. Dynamics of acquired heart disease of other etiology (in developed countries today is prevalent degenerative etiology of malformations) are not represented according to the Central scientific-research Institute of organization and </w:t>
      </w:r>
      <w:r>
        <w:rPr>
          <w:lang w:val="en-US"/>
        </w:rPr>
        <w:t>i</w:t>
      </w:r>
      <w:r w:rsidRPr="006F2852">
        <w:rPr>
          <w:lang w:val="en-US"/>
        </w:rPr>
        <w:t>nformatization of health Ministry of health of Russia.</w:t>
      </w:r>
    </w:p>
    <w:p w:rsidR="00A86134" w:rsidRPr="006F2852" w:rsidRDefault="00A86134" w:rsidP="00A558DB">
      <w:pPr>
        <w:pStyle w:val="a5"/>
        <w:ind w:firstLine="708"/>
        <w:jc w:val="both"/>
        <w:rPr>
          <w:lang w:val="en-US"/>
        </w:rPr>
      </w:pPr>
      <w:r w:rsidRPr="006F2852">
        <w:rPr>
          <w:lang w:val="en-US"/>
        </w:rPr>
        <w:t>Operations on valves are high-tech methods of treatment that requires large expenses, the corresponding technical equipment, implantable materials. It is doubtful that the morbidity data of the population of the Russian Federation heart disease, is completely absent in statistical reports of the Ministry of health of the Russian Federation, will be available earlier than 2015.</w:t>
      </w:r>
    </w:p>
    <w:p w:rsidR="00A86134" w:rsidRPr="006F2852" w:rsidRDefault="00A86134" w:rsidP="006F2852">
      <w:pPr>
        <w:pStyle w:val="31"/>
        <w:spacing w:after="0"/>
        <w:ind w:firstLine="708"/>
        <w:jc w:val="both"/>
        <w:outlineLvl w:val="0"/>
        <w:rPr>
          <w:sz w:val="28"/>
          <w:szCs w:val="28"/>
          <w:lang w:val="en-US"/>
        </w:rPr>
      </w:pPr>
      <w:r w:rsidRPr="006F2852">
        <w:rPr>
          <w:sz w:val="28"/>
          <w:szCs w:val="28"/>
          <w:lang w:val="en-US"/>
        </w:rPr>
        <w:t>Cardiac rhythm and conduction are the main causes of sudden cardiac death and are the second largest group of patients with cardiovascular disease who need surgical and interventional therapies [2].</w:t>
      </w:r>
    </w:p>
    <w:p w:rsidR="00A86134" w:rsidRPr="006F2852" w:rsidRDefault="00A86134" w:rsidP="00CA072A">
      <w:pPr>
        <w:pStyle w:val="a5"/>
        <w:ind w:firstLine="709"/>
        <w:jc w:val="both"/>
        <w:rPr>
          <w:lang w:val="en-US"/>
        </w:rPr>
      </w:pPr>
      <w:r w:rsidRPr="006F2852">
        <w:rPr>
          <w:lang w:val="en-US"/>
        </w:rPr>
        <w:t xml:space="preserve">An approximate idea of the prevalence of cardiac arrhythmias and conduction can be obtained at the moment only on the basis of information on the number of patients treated in hospitals of patients and surgical interventions in the regions and in Russia overall (table. 2). </w:t>
      </w:r>
    </w:p>
    <w:p w:rsidR="00A86134" w:rsidRPr="006F2852" w:rsidRDefault="00A86134" w:rsidP="006F2852">
      <w:pPr>
        <w:pStyle w:val="a5"/>
        <w:ind w:firstLine="708"/>
        <w:jc w:val="both"/>
        <w:rPr>
          <w:lang w:val="en-US"/>
        </w:rPr>
      </w:pPr>
    </w:p>
    <w:p w:rsidR="00A86134" w:rsidRPr="00CA072A" w:rsidRDefault="00A86134" w:rsidP="006F2852">
      <w:pPr>
        <w:pStyle w:val="a5"/>
        <w:ind w:firstLine="708"/>
        <w:jc w:val="right"/>
        <w:rPr>
          <w:i/>
          <w:lang w:val="en-US"/>
        </w:rPr>
      </w:pPr>
      <w:r w:rsidRPr="00CA072A">
        <w:rPr>
          <w:i/>
          <w:lang w:val="en-US"/>
        </w:rPr>
        <w:t>Table 2</w:t>
      </w:r>
    </w:p>
    <w:p w:rsidR="00A86134" w:rsidRPr="003E2651" w:rsidRDefault="00A86134" w:rsidP="006F2852">
      <w:pPr>
        <w:pStyle w:val="a5"/>
        <w:ind w:firstLine="708"/>
        <w:jc w:val="right"/>
        <w:rPr>
          <w:lang w:val="en-US"/>
        </w:rPr>
      </w:pPr>
    </w:p>
    <w:p w:rsidR="00CA072A" w:rsidRPr="00CA072A" w:rsidRDefault="00A86134" w:rsidP="00CA072A">
      <w:pPr>
        <w:pStyle w:val="a5"/>
        <w:jc w:val="center"/>
        <w:rPr>
          <w:b/>
        </w:rPr>
      </w:pPr>
      <w:r w:rsidRPr="00CA072A">
        <w:rPr>
          <w:b/>
          <w:lang w:val="en-US"/>
        </w:rPr>
        <w:t xml:space="preserve">In-hospital treatment of cardiac arrhythmias and conduction in institutions </w:t>
      </w:r>
    </w:p>
    <w:p w:rsidR="00A86134" w:rsidRPr="00CA072A" w:rsidRDefault="00A86134" w:rsidP="00CA072A">
      <w:pPr>
        <w:pStyle w:val="a5"/>
        <w:jc w:val="center"/>
        <w:rPr>
          <w:b/>
          <w:lang w:val="en-US"/>
        </w:rPr>
      </w:pPr>
      <w:r w:rsidRPr="00CA072A">
        <w:rPr>
          <w:b/>
          <w:lang w:val="en-US"/>
        </w:rPr>
        <w:t xml:space="preserve">of the </w:t>
      </w:r>
      <w:r w:rsidR="00D1182F" w:rsidRPr="00CA072A">
        <w:rPr>
          <w:b/>
          <w:lang w:val="en-US"/>
        </w:rPr>
        <w:t xml:space="preserve">Far-Eastern </w:t>
      </w:r>
      <w:r w:rsidRPr="00CA072A">
        <w:rPr>
          <w:b/>
          <w:lang w:val="en-US"/>
        </w:rPr>
        <w:t>Federal district, 2011</w:t>
      </w:r>
      <w:r w:rsidR="00CA072A" w:rsidRPr="00CA072A">
        <w:rPr>
          <w:b/>
          <w:lang w:val="en-US"/>
        </w:rPr>
        <w:t xml:space="preserve"> – </w:t>
      </w:r>
      <w:r w:rsidRPr="00CA072A">
        <w:rPr>
          <w:b/>
          <w:lang w:val="en-US"/>
        </w:rPr>
        <w:t>2013</w:t>
      </w:r>
    </w:p>
    <w:p w:rsidR="00A86134" w:rsidRPr="003E2651" w:rsidRDefault="00A86134" w:rsidP="00E162E9">
      <w:pPr>
        <w:pStyle w:val="a5"/>
        <w:ind w:firstLine="708"/>
        <w:jc w:val="both"/>
        <w:rPr>
          <w:lang w:val="en-US"/>
        </w:rPr>
      </w:pPr>
    </w:p>
    <w:tbl>
      <w:tblPr>
        <w:tblW w:w="9444" w:type="dxa"/>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1393"/>
        <w:gridCol w:w="738"/>
        <w:gridCol w:w="914"/>
        <w:gridCol w:w="915"/>
        <w:gridCol w:w="914"/>
        <w:gridCol w:w="914"/>
        <w:gridCol w:w="914"/>
        <w:gridCol w:w="914"/>
        <w:gridCol w:w="914"/>
        <w:gridCol w:w="914"/>
      </w:tblGrid>
      <w:tr w:rsidR="00A86134" w:rsidRPr="005B0FA3">
        <w:trPr>
          <w:trHeight w:val="283"/>
        </w:trPr>
        <w:tc>
          <w:tcPr>
            <w:tcW w:w="1393" w:type="dxa"/>
            <w:vMerge w:val="restart"/>
          </w:tcPr>
          <w:p w:rsidR="00A86134" w:rsidRPr="00CA072A" w:rsidRDefault="00A86134" w:rsidP="00212E5B">
            <w:pPr>
              <w:numPr>
                <w:ilvl w:val="12"/>
                <w:numId w:val="0"/>
              </w:numPr>
              <w:rPr>
                <w:b/>
                <w:sz w:val="24"/>
                <w:szCs w:val="24"/>
              </w:rPr>
            </w:pPr>
            <w:r w:rsidRPr="00CA072A">
              <w:rPr>
                <w:b/>
                <w:sz w:val="24"/>
                <w:szCs w:val="24"/>
              </w:rPr>
              <w:t>The number of patients</w:t>
            </w:r>
          </w:p>
        </w:tc>
        <w:tc>
          <w:tcPr>
            <w:tcW w:w="2567" w:type="dxa"/>
            <w:gridSpan w:val="3"/>
            <w:tcBorders>
              <w:left w:val="single" w:sz="4" w:space="0" w:color="auto"/>
              <w:right w:val="single" w:sz="4" w:space="0" w:color="auto"/>
            </w:tcBorders>
          </w:tcPr>
          <w:p w:rsidR="00A86134" w:rsidRPr="00CA072A" w:rsidRDefault="00A86134" w:rsidP="00212E5B">
            <w:pPr>
              <w:pStyle w:val="a5"/>
              <w:jc w:val="center"/>
              <w:rPr>
                <w:b/>
                <w:sz w:val="24"/>
                <w:szCs w:val="24"/>
              </w:rPr>
            </w:pPr>
            <w:r w:rsidRPr="00CA072A">
              <w:rPr>
                <w:b/>
                <w:sz w:val="24"/>
                <w:szCs w:val="24"/>
              </w:rPr>
              <w:t>with atrioventricular block</w:t>
            </w:r>
          </w:p>
        </w:tc>
        <w:tc>
          <w:tcPr>
            <w:tcW w:w="2742" w:type="dxa"/>
            <w:gridSpan w:val="3"/>
            <w:tcBorders>
              <w:left w:val="single" w:sz="4" w:space="0" w:color="auto"/>
              <w:right w:val="single" w:sz="4" w:space="0" w:color="auto"/>
            </w:tcBorders>
          </w:tcPr>
          <w:p w:rsidR="00A86134" w:rsidRPr="00CA072A" w:rsidRDefault="00A86134" w:rsidP="005B0FA3">
            <w:pPr>
              <w:pStyle w:val="a5"/>
              <w:jc w:val="center"/>
              <w:rPr>
                <w:b/>
                <w:sz w:val="24"/>
                <w:szCs w:val="24"/>
                <w:lang w:val="en-US"/>
              </w:rPr>
            </w:pPr>
            <w:r w:rsidRPr="00CA072A">
              <w:rPr>
                <w:b/>
                <w:sz w:val="24"/>
                <w:szCs w:val="24"/>
                <w:lang w:val="en-US"/>
              </w:rPr>
              <w:t>with fibrillation and atrial flutter</w:t>
            </w:r>
          </w:p>
        </w:tc>
        <w:tc>
          <w:tcPr>
            <w:tcW w:w="2742" w:type="dxa"/>
            <w:gridSpan w:val="3"/>
            <w:tcBorders>
              <w:left w:val="single" w:sz="4" w:space="0" w:color="auto"/>
              <w:right w:val="single" w:sz="4" w:space="0" w:color="auto"/>
            </w:tcBorders>
          </w:tcPr>
          <w:p w:rsidR="00A86134" w:rsidRPr="00CA072A" w:rsidRDefault="00A86134" w:rsidP="005B0FA3">
            <w:pPr>
              <w:pStyle w:val="a5"/>
              <w:jc w:val="center"/>
              <w:rPr>
                <w:b/>
                <w:sz w:val="24"/>
                <w:szCs w:val="24"/>
              </w:rPr>
            </w:pPr>
            <w:r w:rsidRPr="00CA072A">
              <w:rPr>
                <w:b/>
                <w:sz w:val="24"/>
                <w:szCs w:val="24"/>
              </w:rPr>
              <w:t>with ventricular tachycardia</w:t>
            </w:r>
          </w:p>
        </w:tc>
      </w:tr>
      <w:tr w:rsidR="00A86134" w:rsidRPr="001E3B85">
        <w:trPr>
          <w:trHeight w:val="283"/>
        </w:trPr>
        <w:tc>
          <w:tcPr>
            <w:tcW w:w="1393" w:type="dxa"/>
            <w:vMerge/>
          </w:tcPr>
          <w:p w:rsidR="00A86134" w:rsidRPr="00CA072A" w:rsidRDefault="00A86134" w:rsidP="00212E5B">
            <w:pPr>
              <w:numPr>
                <w:ilvl w:val="12"/>
                <w:numId w:val="0"/>
              </w:numPr>
              <w:rPr>
                <w:b/>
                <w:sz w:val="24"/>
                <w:szCs w:val="24"/>
                <w:lang w:val="en-US"/>
              </w:rPr>
            </w:pPr>
          </w:p>
        </w:tc>
        <w:tc>
          <w:tcPr>
            <w:tcW w:w="738" w:type="dxa"/>
            <w:tcBorders>
              <w:left w:val="single" w:sz="4" w:space="0" w:color="auto"/>
              <w:right w:val="single" w:sz="4" w:space="0" w:color="auto"/>
            </w:tcBorders>
          </w:tcPr>
          <w:p w:rsidR="00A86134" w:rsidRPr="00CA072A" w:rsidRDefault="00A86134" w:rsidP="00212E5B">
            <w:pPr>
              <w:numPr>
                <w:ilvl w:val="12"/>
                <w:numId w:val="0"/>
              </w:numPr>
              <w:jc w:val="center"/>
              <w:rPr>
                <w:b/>
                <w:sz w:val="22"/>
                <w:szCs w:val="22"/>
              </w:rPr>
            </w:pPr>
            <w:r w:rsidRPr="00CA072A">
              <w:rPr>
                <w:b/>
                <w:sz w:val="22"/>
                <w:szCs w:val="22"/>
              </w:rPr>
              <w:t xml:space="preserve">2011 </w:t>
            </w:r>
          </w:p>
        </w:tc>
        <w:tc>
          <w:tcPr>
            <w:tcW w:w="914" w:type="dxa"/>
            <w:tcBorders>
              <w:left w:val="single" w:sz="4" w:space="0" w:color="auto"/>
              <w:right w:val="single" w:sz="4" w:space="0" w:color="auto"/>
            </w:tcBorders>
          </w:tcPr>
          <w:p w:rsidR="00A86134" w:rsidRPr="00CA072A" w:rsidRDefault="00A86134" w:rsidP="00212E5B">
            <w:pPr>
              <w:numPr>
                <w:ilvl w:val="12"/>
                <w:numId w:val="0"/>
              </w:numPr>
              <w:jc w:val="center"/>
              <w:rPr>
                <w:b/>
                <w:sz w:val="22"/>
                <w:szCs w:val="22"/>
              </w:rPr>
            </w:pPr>
            <w:r w:rsidRPr="00CA072A">
              <w:rPr>
                <w:b/>
                <w:sz w:val="22"/>
                <w:szCs w:val="22"/>
              </w:rPr>
              <w:t>2012</w:t>
            </w:r>
          </w:p>
        </w:tc>
        <w:tc>
          <w:tcPr>
            <w:tcW w:w="915" w:type="dxa"/>
            <w:tcBorders>
              <w:left w:val="single" w:sz="4" w:space="0" w:color="auto"/>
              <w:right w:val="single" w:sz="4" w:space="0" w:color="auto"/>
            </w:tcBorders>
          </w:tcPr>
          <w:p w:rsidR="00A86134" w:rsidRPr="00CA072A" w:rsidRDefault="00A86134" w:rsidP="00212E5B">
            <w:pPr>
              <w:numPr>
                <w:ilvl w:val="12"/>
                <w:numId w:val="0"/>
              </w:numPr>
              <w:jc w:val="center"/>
              <w:rPr>
                <w:b/>
                <w:sz w:val="22"/>
                <w:szCs w:val="22"/>
              </w:rPr>
            </w:pPr>
            <w:r w:rsidRPr="00CA072A">
              <w:rPr>
                <w:b/>
                <w:sz w:val="22"/>
                <w:szCs w:val="22"/>
              </w:rPr>
              <w:t>2013</w:t>
            </w:r>
          </w:p>
        </w:tc>
        <w:tc>
          <w:tcPr>
            <w:tcW w:w="914" w:type="dxa"/>
            <w:tcBorders>
              <w:left w:val="single" w:sz="4" w:space="0" w:color="auto"/>
              <w:right w:val="single" w:sz="4" w:space="0" w:color="auto"/>
            </w:tcBorders>
          </w:tcPr>
          <w:p w:rsidR="00A86134" w:rsidRPr="00CA072A" w:rsidRDefault="00A86134" w:rsidP="00212E5B">
            <w:pPr>
              <w:numPr>
                <w:ilvl w:val="12"/>
                <w:numId w:val="0"/>
              </w:numPr>
              <w:jc w:val="center"/>
              <w:rPr>
                <w:b/>
                <w:sz w:val="22"/>
                <w:szCs w:val="22"/>
              </w:rPr>
            </w:pPr>
            <w:r w:rsidRPr="00CA072A">
              <w:rPr>
                <w:b/>
                <w:sz w:val="22"/>
                <w:szCs w:val="22"/>
              </w:rPr>
              <w:t>2011</w:t>
            </w:r>
          </w:p>
        </w:tc>
        <w:tc>
          <w:tcPr>
            <w:tcW w:w="914" w:type="dxa"/>
            <w:tcBorders>
              <w:left w:val="single" w:sz="4" w:space="0" w:color="auto"/>
              <w:right w:val="single" w:sz="4" w:space="0" w:color="auto"/>
            </w:tcBorders>
          </w:tcPr>
          <w:p w:rsidR="00A86134" w:rsidRPr="00CA072A" w:rsidRDefault="00A86134" w:rsidP="00212E5B">
            <w:pPr>
              <w:numPr>
                <w:ilvl w:val="12"/>
                <w:numId w:val="0"/>
              </w:numPr>
              <w:jc w:val="center"/>
              <w:rPr>
                <w:b/>
                <w:sz w:val="22"/>
                <w:szCs w:val="22"/>
              </w:rPr>
            </w:pPr>
            <w:r w:rsidRPr="00CA072A">
              <w:rPr>
                <w:b/>
                <w:sz w:val="22"/>
                <w:szCs w:val="22"/>
              </w:rPr>
              <w:t>2012</w:t>
            </w:r>
          </w:p>
        </w:tc>
        <w:tc>
          <w:tcPr>
            <w:tcW w:w="914" w:type="dxa"/>
            <w:tcBorders>
              <w:left w:val="single" w:sz="4" w:space="0" w:color="auto"/>
              <w:right w:val="single" w:sz="4" w:space="0" w:color="auto"/>
            </w:tcBorders>
          </w:tcPr>
          <w:p w:rsidR="00A86134" w:rsidRPr="00CA072A" w:rsidRDefault="00A86134" w:rsidP="00212E5B">
            <w:pPr>
              <w:numPr>
                <w:ilvl w:val="12"/>
                <w:numId w:val="0"/>
              </w:numPr>
              <w:jc w:val="center"/>
              <w:rPr>
                <w:b/>
                <w:sz w:val="22"/>
                <w:szCs w:val="22"/>
              </w:rPr>
            </w:pPr>
            <w:r w:rsidRPr="00CA072A">
              <w:rPr>
                <w:b/>
                <w:sz w:val="22"/>
                <w:szCs w:val="22"/>
              </w:rPr>
              <w:t>2013</w:t>
            </w:r>
          </w:p>
        </w:tc>
        <w:tc>
          <w:tcPr>
            <w:tcW w:w="914" w:type="dxa"/>
            <w:tcBorders>
              <w:left w:val="single" w:sz="4" w:space="0" w:color="auto"/>
              <w:right w:val="single" w:sz="4" w:space="0" w:color="auto"/>
            </w:tcBorders>
          </w:tcPr>
          <w:p w:rsidR="00A86134" w:rsidRPr="00CA072A" w:rsidRDefault="00A86134" w:rsidP="00212E5B">
            <w:pPr>
              <w:numPr>
                <w:ilvl w:val="12"/>
                <w:numId w:val="0"/>
              </w:numPr>
              <w:jc w:val="center"/>
              <w:rPr>
                <w:b/>
                <w:sz w:val="22"/>
                <w:szCs w:val="22"/>
              </w:rPr>
            </w:pPr>
            <w:r w:rsidRPr="00CA072A">
              <w:rPr>
                <w:b/>
                <w:sz w:val="22"/>
                <w:szCs w:val="22"/>
              </w:rPr>
              <w:t>2011</w:t>
            </w:r>
          </w:p>
        </w:tc>
        <w:tc>
          <w:tcPr>
            <w:tcW w:w="914" w:type="dxa"/>
            <w:tcBorders>
              <w:left w:val="single" w:sz="4" w:space="0" w:color="auto"/>
              <w:right w:val="single" w:sz="4" w:space="0" w:color="auto"/>
            </w:tcBorders>
          </w:tcPr>
          <w:p w:rsidR="00A86134" w:rsidRPr="00CA072A" w:rsidRDefault="00A86134" w:rsidP="00212E5B">
            <w:pPr>
              <w:numPr>
                <w:ilvl w:val="12"/>
                <w:numId w:val="0"/>
              </w:numPr>
              <w:jc w:val="center"/>
              <w:rPr>
                <w:b/>
                <w:sz w:val="22"/>
                <w:szCs w:val="22"/>
              </w:rPr>
            </w:pPr>
            <w:r w:rsidRPr="00CA072A">
              <w:rPr>
                <w:b/>
                <w:sz w:val="22"/>
                <w:szCs w:val="22"/>
              </w:rPr>
              <w:t>2012</w:t>
            </w:r>
          </w:p>
        </w:tc>
        <w:tc>
          <w:tcPr>
            <w:tcW w:w="914" w:type="dxa"/>
            <w:tcBorders>
              <w:left w:val="single" w:sz="4" w:space="0" w:color="auto"/>
              <w:right w:val="single" w:sz="4" w:space="0" w:color="auto"/>
            </w:tcBorders>
          </w:tcPr>
          <w:p w:rsidR="00A86134" w:rsidRPr="00CA072A" w:rsidRDefault="00A86134" w:rsidP="00212E5B">
            <w:pPr>
              <w:numPr>
                <w:ilvl w:val="12"/>
                <w:numId w:val="0"/>
              </w:numPr>
              <w:jc w:val="center"/>
              <w:rPr>
                <w:b/>
                <w:sz w:val="22"/>
                <w:szCs w:val="22"/>
              </w:rPr>
            </w:pPr>
            <w:r w:rsidRPr="00CA072A">
              <w:rPr>
                <w:b/>
                <w:sz w:val="22"/>
                <w:szCs w:val="22"/>
              </w:rPr>
              <w:t>2013</w:t>
            </w:r>
          </w:p>
        </w:tc>
      </w:tr>
      <w:tr w:rsidR="00A86134" w:rsidRPr="001E3B85">
        <w:trPr>
          <w:trHeight w:val="179"/>
        </w:trPr>
        <w:tc>
          <w:tcPr>
            <w:tcW w:w="1393" w:type="dxa"/>
          </w:tcPr>
          <w:p w:rsidR="00A86134" w:rsidRPr="001E3B85" w:rsidRDefault="00D1182F" w:rsidP="00212E5B">
            <w:pPr>
              <w:rPr>
                <w:sz w:val="24"/>
                <w:szCs w:val="24"/>
              </w:rPr>
            </w:pPr>
            <w:r>
              <w:rPr>
                <w:sz w:val="24"/>
                <w:szCs w:val="24"/>
                <w:lang w:val="en-US"/>
              </w:rPr>
              <w:t xml:space="preserve">The </w:t>
            </w:r>
            <w:r w:rsidR="00A86134" w:rsidRPr="005B0FA3">
              <w:rPr>
                <w:sz w:val="24"/>
                <w:szCs w:val="24"/>
              </w:rPr>
              <w:t>Far East</w:t>
            </w:r>
          </w:p>
        </w:tc>
        <w:tc>
          <w:tcPr>
            <w:tcW w:w="738" w:type="dxa"/>
            <w:tcBorders>
              <w:right w:val="single" w:sz="4" w:space="0" w:color="auto"/>
            </w:tcBorders>
          </w:tcPr>
          <w:p w:rsidR="00A86134" w:rsidRPr="00A558DB" w:rsidRDefault="00A86134" w:rsidP="00212E5B">
            <w:pPr>
              <w:pStyle w:val="a5"/>
              <w:jc w:val="center"/>
              <w:rPr>
                <w:sz w:val="22"/>
                <w:szCs w:val="22"/>
              </w:rPr>
            </w:pPr>
            <w:r w:rsidRPr="00A558DB">
              <w:rPr>
                <w:sz w:val="22"/>
                <w:szCs w:val="22"/>
              </w:rPr>
              <w:t>684</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792</w:t>
            </w:r>
          </w:p>
        </w:tc>
        <w:tc>
          <w:tcPr>
            <w:tcW w:w="915"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794</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8123</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9414</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10057</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166</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336</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143</w:t>
            </w:r>
          </w:p>
        </w:tc>
      </w:tr>
      <w:tr w:rsidR="00A86134" w:rsidRPr="001E3B85">
        <w:trPr>
          <w:trHeight w:val="406"/>
        </w:trPr>
        <w:tc>
          <w:tcPr>
            <w:tcW w:w="1393" w:type="dxa"/>
          </w:tcPr>
          <w:p w:rsidR="00A86134" w:rsidRPr="001E3B85" w:rsidRDefault="00A86134" w:rsidP="00212E5B">
            <w:pPr>
              <w:rPr>
                <w:sz w:val="24"/>
                <w:szCs w:val="24"/>
              </w:rPr>
            </w:pPr>
            <w:r w:rsidRPr="005B0FA3">
              <w:rPr>
                <w:sz w:val="24"/>
                <w:szCs w:val="24"/>
              </w:rPr>
              <w:t>On 100 thousand population</w:t>
            </w:r>
          </w:p>
        </w:tc>
        <w:tc>
          <w:tcPr>
            <w:tcW w:w="738" w:type="dxa"/>
            <w:tcBorders>
              <w:right w:val="single" w:sz="4" w:space="0" w:color="auto"/>
            </w:tcBorders>
          </w:tcPr>
          <w:p w:rsidR="00A86134" w:rsidRPr="00A558DB" w:rsidRDefault="00A86134" w:rsidP="00212E5B">
            <w:pPr>
              <w:pStyle w:val="a5"/>
              <w:jc w:val="center"/>
              <w:rPr>
                <w:sz w:val="22"/>
                <w:szCs w:val="22"/>
              </w:rPr>
            </w:pPr>
            <w:r w:rsidRPr="00A558DB">
              <w:rPr>
                <w:sz w:val="22"/>
                <w:szCs w:val="22"/>
              </w:rPr>
              <w:t>10,95</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12,64</w:t>
            </w:r>
          </w:p>
        </w:tc>
        <w:tc>
          <w:tcPr>
            <w:tcW w:w="915"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12,7</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130,0</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150,24</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160,87</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2,66</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5,36</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2,29</w:t>
            </w:r>
          </w:p>
        </w:tc>
      </w:tr>
      <w:tr w:rsidR="00A86134" w:rsidRPr="001E3B85">
        <w:trPr>
          <w:trHeight w:val="224"/>
        </w:trPr>
        <w:tc>
          <w:tcPr>
            <w:tcW w:w="1393" w:type="dxa"/>
          </w:tcPr>
          <w:p w:rsidR="00A86134" w:rsidRPr="001E3B85" w:rsidRDefault="00A86134" w:rsidP="00212E5B">
            <w:pPr>
              <w:ind w:right="-108"/>
              <w:rPr>
                <w:sz w:val="24"/>
                <w:szCs w:val="24"/>
              </w:rPr>
            </w:pPr>
            <w:r w:rsidRPr="005B0FA3">
              <w:rPr>
                <w:sz w:val="24"/>
                <w:szCs w:val="24"/>
              </w:rPr>
              <w:t>In Russia</w:t>
            </w:r>
          </w:p>
        </w:tc>
        <w:tc>
          <w:tcPr>
            <w:tcW w:w="738" w:type="dxa"/>
            <w:tcBorders>
              <w:right w:val="single" w:sz="4" w:space="0" w:color="auto"/>
            </w:tcBorders>
          </w:tcPr>
          <w:p w:rsidR="00A86134" w:rsidRPr="00A558DB" w:rsidRDefault="00A86134" w:rsidP="00212E5B">
            <w:pPr>
              <w:pStyle w:val="a5"/>
              <w:ind w:right="-108"/>
              <w:jc w:val="center"/>
              <w:rPr>
                <w:sz w:val="22"/>
                <w:szCs w:val="22"/>
              </w:rPr>
            </w:pPr>
            <w:r w:rsidRPr="00A558DB">
              <w:rPr>
                <w:sz w:val="22"/>
                <w:szCs w:val="22"/>
              </w:rPr>
              <w:t>13081</w:t>
            </w:r>
          </w:p>
        </w:tc>
        <w:tc>
          <w:tcPr>
            <w:tcW w:w="914" w:type="dxa"/>
            <w:tcBorders>
              <w:left w:val="single" w:sz="4" w:space="0" w:color="auto"/>
              <w:right w:val="single" w:sz="4" w:space="0" w:color="auto"/>
            </w:tcBorders>
          </w:tcPr>
          <w:p w:rsidR="00A86134" w:rsidRPr="00A558DB" w:rsidRDefault="00A241CF" w:rsidP="00212E5B">
            <w:pPr>
              <w:pStyle w:val="a5"/>
              <w:jc w:val="center"/>
              <w:rPr>
                <w:sz w:val="22"/>
                <w:szCs w:val="22"/>
              </w:rPr>
            </w:pPr>
            <w:r w:rsidRPr="00A558DB">
              <w:rPr>
                <w:sz w:val="22"/>
                <w:szCs w:val="22"/>
              </w:rPr>
              <w:fldChar w:fldCharType="begin"/>
            </w:r>
            <w:r w:rsidR="00A86134" w:rsidRPr="00A558DB">
              <w:rPr>
                <w:sz w:val="22"/>
                <w:szCs w:val="22"/>
              </w:rPr>
              <w:instrText xml:space="preserve"> =SUM(ABOVE) </w:instrText>
            </w:r>
            <w:r w:rsidRPr="00A558DB">
              <w:rPr>
                <w:sz w:val="22"/>
                <w:szCs w:val="22"/>
              </w:rPr>
              <w:fldChar w:fldCharType="separate"/>
            </w:r>
            <w:r w:rsidR="00A86134" w:rsidRPr="00A558DB">
              <w:rPr>
                <w:noProof/>
                <w:sz w:val="22"/>
                <w:szCs w:val="22"/>
              </w:rPr>
              <w:t>14615</w:t>
            </w:r>
            <w:r w:rsidRPr="00A558DB">
              <w:rPr>
                <w:sz w:val="22"/>
                <w:szCs w:val="22"/>
              </w:rPr>
              <w:fldChar w:fldCharType="end"/>
            </w:r>
          </w:p>
        </w:tc>
        <w:tc>
          <w:tcPr>
            <w:tcW w:w="915"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16032</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132696</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145446</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165954</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5245</w:t>
            </w:r>
          </w:p>
        </w:tc>
        <w:tc>
          <w:tcPr>
            <w:tcW w:w="914" w:type="dxa"/>
            <w:tcBorders>
              <w:left w:val="single" w:sz="4" w:space="0" w:color="auto"/>
              <w:right w:val="single" w:sz="4" w:space="0" w:color="auto"/>
            </w:tcBorders>
          </w:tcPr>
          <w:p w:rsidR="00A86134" w:rsidRPr="00A558DB" w:rsidRDefault="00A241CF" w:rsidP="00212E5B">
            <w:pPr>
              <w:pStyle w:val="a5"/>
              <w:jc w:val="center"/>
              <w:rPr>
                <w:sz w:val="22"/>
                <w:szCs w:val="22"/>
              </w:rPr>
            </w:pPr>
            <w:r w:rsidRPr="00A558DB">
              <w:rPr>
                <w:sz w:val="22"/>
                <w:szCs w:val="22"/>
              </w:rPr>
              <w:fldChar w:fldCharType="begin"/>
            </w:r>
            <w:r w:rsidR="00A86134" w:rsidRPr="00A558DB">
              <w:rPr>
                <w:sz w:val="22"/>
                <w:szCs w:val="22"/>
              </w:rPr>
              <w:instrText xml:space="preserve"> =SUM(ABOVE) </w:instrText>
            </w:r>
            <w:r w:rsidRPr="00A558DB">
              <w:rPr>
                <w:sz w:val="22"/>
                <w:szCs w:val="22"/>
              </w:rPr>
              <w:fldChar w:fldCharType="separate"/>
            </w:r>
            <w:r w:rsidR="00A86134" w:rsidRPr="00A558DB">
              <w:rPr>
                <w:noProof/>
                <w:sz w:val="22"/>
                <w:szCs w:val="22"/>
              </w:rPr>
              <w:t>661</w:t>
            </w:r>
            <w:r w:rsidRPr="00A558DB">
              <w:rPr>
                <w:sz w:val="22"/>
                <w:szCs w:val="22"/>
              </w:rPr>
              <w:fldChar w:fldCharType="end"/>
            </w:r>
            <w:r w:rsidR="00A86134" w:rsidRPr="00A558DB">
              <w:rPr>
                <w:sz w:val="22"/>
                <w:szCs w:val="22"/>
              </w:rPr>
              <w:t>7</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6815</w:t>
            </w:r>
          </w:p>
        </w:tc>
      </w:tr>
      <w:tr w:rsidR="00A86134" w:rsidRPr="001E3B85">
        <w:trPr>
          <w:trHeight w:val="399"/>
        </w:trPr>
        <w:tc>
          <w:tcPr>
            <w:tcW w:w="1393" w:type="dxa"/>
          </w:tcPr>
          <w:p w:rsidR="00A86134" w:rsidRPr="001E3B85" w:rsidRDefault="00A86134" w:rsidP="00212E5B">
            <w:pPr>
              <w:ind w:right="-108"/>
              <w:rPr>
                <w:sz w:val="24"/>
                <w:szCs w:val="24"/>
              </w:rPr>
            </w:pPr>
            <w:r w:rsidRPr="005B0FA3">
              <w:rPr>
                <w:sz w:val="24"/>
                <w:szCs w:val="24"/>
              </w:rPr>
              <w:t>On 100 thousand population</w:t>
            </w:r>
          </w:p>
        </w:tc>
        <w:tc>
          <w:tcPr>
            <w:tcW w:w="738" w:type="dxa"/>
            <w:tcBorders>
              <w:right w:val="single" w:sz="4" w:space="0" w:color="auto"/>
            </w:tcBorders>
          </w:tcPr>
          <w:p w:rsidR="00A86134" w:rsidRPr="00A558DB" w:rsidRDefault="00A86134" w:rsidP="00212E5B">
            <w:pPr>
              <w:pStyle w:val="a5"/>
              <w:ind w:right="-108"/>
              <w:jc w:val="center"/>
              <w:rPr>
                <w:sz w:val="22"/>
                <w:szCs w:val="22"/>
              </w:rPr>
            </w:pPr>
            <w:r w:rsidRPr="00A558DB">
              <w:rPr>
                <w:sz w:val="22"/>
                <w:szCs w:val="22"/>
              </w:rPr>
              <w:t>9,16</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10,22</w:t>
            </w:r>
          </w:p>
        </w:tc>
        <w:tc>
          <w:tcPr>
            <w:tcW w:w="915"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11,18</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92,88</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101,67</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115,77</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3,67</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4,63</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4,75</w:t>
            </w:r>
          </w:p>
        </w:tc>
      </w:tr>
      <w:tr w:rsidR="00A86134" w:rsidRPr="001E3B85">
        <w:trPr>
          <w:trHeight w:val="283"/>
        </w:trPr>
        <w:tc>
          <w:tcPr>
            <w:tcW w:w="1393" w:type="dxa"/>
            <w:vMerge w:val="restart"/>
          </w:tcPr>
          <w:p w:rsidR="00A86134" w:rsidRPr="005B0FA3" w:rsidRDefault="00A86134" w:rsidP="005B0FA3">
            <w:pPr>
              <w:pStyle w:val="a5"/>
              <w:rPr>
                <w:sz w:val="24"/>
                <w:szCs w:val="24"/>
              </w:rPr>
            </w:pPr>
            <w:r w:rsidRPr="005B0FA3">
              <w:rPr>
                <w:sz w:val="24"/>
                <w:szCs w:val="24"/>
              </w:rPr>
              <w:t>The number of operations</w:t>
            </w:r>
          </w:p>
        </w:tc>
        <w:tc>
          <w:tcPr>
            <w:tcW w:w="2567" w:type="dxa"/>
            <w:gridSpan w:val="3"/>
            <w:tcBorders>
              <w:left w:val="single" w:sz="4" w:space="0" w:color="auto"/>
              <w:right w:val="single" w:sz="4" w:space="0" w:color="auto"/>
            </w:tcBorders>
          </w:tcPr>
          <w:p w:rsidR="00A86134" w:rsidRPr="005B0FA3" w:rsidRDefault="00A86134" w:rsidP="00212E5B">
            <w:pPr>
              <w:pStyle w:val="a5"/>
              <w:jc w:val="center"/>
              <w:rPr>
                <w:sz w:val="24"/>
                <w:szCs w:val="24"/>
              </w:rPr>
            </w:pPr>
            <w:r w:rsidRPr="005B0FA3">
              <w:rPr>
                <w:sz w:val="24"/>
                <w:szCs w:val="24"/>
              </w:rPr>
              <w:t>all</w:t>
            </w:r>
          </w:p>
        </w:tc>
        <w:tc>
          <w:tcPr>
            <w:tcW w:w="2742" w:type="dxa"/>
            <w:gridSpan w:val="3"/>
            <w:tcBorders>
              <w:left w:val="single" w:sz="4" w:space="0" w:color="auto"/>
              <w:right w:val="single" w:sz="4" w:space="0" w:color="auto"/>
            </w:tcBorders>
          </w:tcPr>
          <w:p w:rsidR="00A86134" w:rsidRPr="005B0FA3" w:rsidRDefault="00A86134" w:rsidP="005B0FA3">
            <w:pPr>
              <w:pStyle w:val="a5"/>
              <w:jc w:val="center"/>
              <w:rPr>
                <w:sz w:val="24"/>
                <w:szCs w:val="24"/>
              </w:rPr>
            </w:pPr>
            <w:r w:rsidRPr="005B0FA3">
              <w:rPr>
                <w:sz w:val="24"/>
                <w:szCs w:val="24"/>
              </w:rPr>
              <w:t>implantation of electrical pacemaker</w:t>
            </w:r>
          </w:p>
        </w:tc>
        <w:tc>
          <w:tcPr>
            <w:tcW w:w="2742" w:type="dxa"/>
            <w:gridSpan w:val="3"/>
            <w:tcBorders>
              <w:left w:val="single" w:sz="4" w:space="0" w:color="auto"/>
              <w:right w:val="single" w:sz="4" w:space="0" w:color="auto"/>
            </w:tcBorders>
          </w:tcPr>
          <w:p w:rsidR="00A86134" w:rsidRPr="005B0FA3" w:rsidRDefault="00A86134" w:rsidP="00212E5B">
            <w:pPr>
              <w:pStyle w:val="a5"/>
              <w:jc w:val="center"/>
              <w:rPr>
                <w:sz w:val="24"/>
                <w:szCs w:val="24"/>
              </w:rPr>
            </w:pPr>
            <w:r w:rsidRPr="005B0FA3">
              <w:rPr>
                <w:sz w:val="24"/>
                <w:szCs w:val="24"/>
              </w:rPr>
              <w:t>with correction of tachyarrhythmias</w:t>
            </w:r>
          </w:p>
        </w:tc>
      </w:tr>
      <w:tr w:rsidR="00A86134" w:rsidRPr="001E3B85">
        <w:trPr>
          <w:trHeight w:val="283"/>
        </w:trPr>
        <w:tc>
          <w:tcPr>
            <w:tcW w:w="1393" w:type="dxa"/>
            <w:vMerge/>
          </w:tcPr>
          <w:p w:rsidR="00A86134" w:rsidRPr="001E3B85" w:rsidRDefault="00A86134" w:rsidP="00212E5B">
            <w:pPr>
              <w:numPr>
                <w:ilvl w:val="12"/>
                <w:numId w:val="0"/>
              </w:numPr>
              <w:rPr>
                <w:sz w:val="24"/>
                <w:szCs w:val="24"/>
              </w:rPr>
            </w:pPr>
          </w:p>
        </w:tc>
        <w:tc>
          <w:tcPr>
            <w:tcW w:w="738"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 xml:space="preserve">2011 </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2012</w:t>
            </w:r>
          </w:p>
        </w:tc>
        <w:tc>
          <w:tcPr>
            <w:tcW w:w="915"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2013</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2011</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2012</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2013</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2011</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2012</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2013</w:t>
            </w:r>
          </w:p>
        </w:tc>
      </w:tr>
      <w:tr w:rsidR="00A86134" w:rsidRPr="001E3B85">
        <w:trPr>
          <w:trHeight w:val="122"/>
        </w:trPr>
        <w:tc>
          <w:tcPr>
            <w:tcW w:w="1393" w:type="dxa"/>
          </w:tcPr>
          <w:p w:rsidR="00A86134" w:rsidRPr="005B0FA3" w:rsidRDefault="00D1182F" w:rsidP="00212E5B">
            <w:pPr>
              <w:rPr>
                <w:sz w:val="24"/>
                <w:szCs w:val="24"/>
              </w:rPr>
            </w:pPr>
            <w:r>
              <w:rPr>
                <w:sz w:val="24"/>
                <w:szCs w:val="24"/>
                <w:lang w:val="en-US"/>
              </w:rPr>
              <w:t>The</w:t>
            </w:r>
            <w:r w:rsidRPr="005B0FA3">
              <w:rPr>
                <w:sz w:val="24"/>
                <w:szCs w:val="24"/>
              </w:rPr>
              <w:t xml:space="preserve"> </w:t>
            </w:r>
            <w:r w:rsidR="00A86134" w:rsidRPr="005B0FA3">
              <w:rPr>
                <w:sz w:val="24"/>
                <w:szCs w:val="24"/>
              </w:rPr>
              <w:t>Far East</w:t>
            </w:r>
          </w:p>
        </w:tc>
        <w:tc>
          <w:tcPr>
            <w:tcW w:w="738" w:type="dxa"/>
            <w:tcBorders>
              <w:right w:val="single" w:sz="4" w:space="0" w:color="auto"/>
            </w:tcBorders>
          </w:tcPr>
          <w:p w:rsidR="00A86134" w:rsidRPr="00A558DB" w:rsidRDefault="00A86134" w:rsidP="00212E5B">
            <w:pPr>
              <w:pStyle w:val="a5"/>
              <w:jc w:val="center"/>
              <w:rPr>
                <w:sz w:val="22"/>
                <w:szCs w:val="22"/>
              </w:rPr>
            </w:pPr>
            <w:r w:rsidRPr="00A558DB">
              <w:rPr>
                <w:sz w:val="22"/>
                <w:szCs w:val="22"/>
              </w:rPr>
              <w:t>1553</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2362</w:t>
            </w:r>
          </w:p>
        </w:tc>
        <w:tc>
          <w:tcPr>
            <w:tcW w:w="915"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2327</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1191</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1561</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1630</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305</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620</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620</w:t>
            </w:r>
          </w:p>
        </w:tc>
      </w:tr>
      <w:tr w:rsidR="00A86134" w:rsidRPr="001E3B85">
        <w:trPr>
          <w:trHeight w:val="393"/>
        </w:trPr>
        <w:tc>
          <w:tcPr>
            <w:tcW w:w="1393" w:type="dxa"/>
          </w:tcPr>
          <w:p w:rsidR="00A86134" w:rsidRPr="005B0FA3" w:rsidRDefault="00A86134" w:rsidP="00212E5B">
            <w:pPr>
              <w:rPr>
                <w:sz w:val="24"/>
                <w:szCs w:val="24"/>
              </w:rPr>
            </w:pPr>
            <w:r w:rsidRPr="005B0FA3">
              <w:rPr>
                <w:sz w:val="24"/>
                <w:szCs w:val="24"/>
              </w:rPr>
              <w:lastRenderedPageBreak/>
              <w:t>On 100 thousand population</w:t>
            </w:r>
          </w:p>
        </w:tc>
        <w:tc>
          <w:tcPr>
            <w:tcW w:w="738" w:type="dxa"/>
            <w:tcBorders>
              <w:right w:val="single" w:sz="4" w:space="0" w:color="auto"/>
            </w:tcBorders>
          </w:tcPr>
          <w:p w:rsidR="00A86134" w:rsidRPr="00A558DB" w:rsidRDefault="00A86134" w:rsidP="00212E5B">
            <w:pPr>
              <w:pStyle w:val="a5"/>
              <w:jc w:val="center"/>
              <w:rPr>
                <w:sz w:val="22"/>
                <w:szCs w:val="22"/>
              </w:rPr>
            </w:pPr>
            <w:r w:rsidRPr="00A558DB">
              <w:rPr>
                <w:sz w:val="22"/>
                <w:szCs w:val="22"/>
              </w:rPr>
              <w:t>24,86</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37,70</w:t>
            </w:r>
          </w:p>
        </w:tc>
        <w:tc>
          <w:tcPr>
            <w:tcW w:w="915"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37,22</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19,06</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24,91</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26,0</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4,88</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9,89</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9,92</w:t>
            </w:r>
          </w:p>
        </w:tc>
      </w:tr>
      <w:tr w:rsidR="00A86134" w:rsidRPr="001E3B85">
        <w:trPr>
          <w:trHeight w:val="155"/>
        </w:trPr>
        <w:tc>
          <w:tcPr>
            <w:tcW w:w="1393" w:type="dxa"/>
          </w:tcPr>
          <w:p w:rsidR="00A86134" w:rsidRPr="005B0FA3" w:rsidRDefault="00A86134" w:rsidP="00212E5B">
            <w:pPr>
              <w:ind w:right="-108"/>
              <w:rPr>
                <w:sz w:val="24"/>
                <w:szCs w:val="24"/>
              </w:rPr>
            </w:pPr>
            <w:r w:rsidRPr="005B0FA3">
              <w:rPr>
                <w:sz w:val="24"/>
                <w:szCs w:val="24"/>
              </w:rPr>
              <w:t>In Russia</w:t>
            </w:r>
          </w:p>
        </w:tc>
        <w:tc>
          <w:tcPr>
            <w:tcW w:w="738" w:type="dxa"/>
            <w:tcBorders>
              <w:right w:val="single" w:sz="4" w:space="0" w:color="auto"/>
            </w:tcBorders>
          </w:tcPr>
          <w:p w:rsidR="00A86134" w:rsidRPr="00A558DB" w:rsidRDefault="00A86134" w:rsidP="00212E5B">
            <w:pPr>
              <w:pStyle w:val="a5"/>
              <w:jc w:val="center"/>
              <w:rPr>
                <w:sz w:val="22"/>
                <w:szCs w:val="22"/>
              </w:rPr>
            </w:pPr>
            <w:r w:rsidRPr="00A558DB">
              <w:rPr>
                <w:sz w:val="22"/>
                <w:szCs w:val="22"/>
              </w:rPr>
              <w:t>48912</w:t>
            </w:r>
          </w:p>
        </w:tc>
        <w:tc>
          <w:tcPr>
            <w:tcW w:w="914" w:type="dxa"/>
            <w:tcBorders>
              <w:left w:val="single" w:sz="4" w:space="0" w:color="auto"/>
              <w:right w:val="single" w:sz="4" w:space="0" w:color="auto"/>
            </w:tcBorders>
          </w:tcPr>
          <w:p w:rsidR="00A86134" w:rsidRPr="00A558DB" w:rsidRDefault="00A241CF" w:rsidP="00212E5B">
            <w:pPr>
              <w:pStyle w:val="a5"/>
              <w:ind w:right="-108"/>
              <w:jc w:val="center"/>
              <w:rPr>
                <w:sz w:val="22"/>
                <w:szCs w:val="22"/>
              </w:rPr>
            </w:pPr>
            <w:r w:rsidRPr="00A558DB">
              <w:rPr>
                <w:sz w:val="22"/>
                <w:szCs w:val="22"/>
              </w:rPr>
              <w:fldChar w:fldCharType="begin"/>
            </w:r>
            <w:r w:rsidR="00A86134" w:rsidRPr="00A558DB">
              <w:rPr>
                <w:sz w:val="22"/>
                <w:szCs w:val="22"/>
              </w:rPr>
              <w:instrText xml:space="preserve"> =SUM(ABOVE) </w:instrText>
            </w:r>
            <w:r w:rsidRPr="00A558DB">
              <w:rPr>
                <w:sz w:val="22"/>
                <w:szCs w:val="22"/>
              </w:rPr>
              <w:fldChar w:fldCharType="separate"/>
            </w:r>
            <w:r w:rsidR="00A86134" w:rsidRPr="00A558DB">
              <w:rPr>
                <w:noProof/>
                <w:sz w:val="22"/>
                <w:szCs w:val="22"/>
              </w:rPr>
              <w:t>51316</w:t>
            </w:r>
            <w:r w:rsidRPr="00A558DB">
              <w:rPr>
                <w:sz w:val="22"/>
                <w:szCs w:val="22"/>
              </w:rPr>
              <w:fldChar w:fldCharType="end"/>
            </w:r>
          </w:p>
        </w:tc>
        <w:tc>
          <w:tcPr>
            <w:tcW w:w="915"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58578</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31604</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33827</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36984</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16189</w:t>
            </w:r>
          </w:p>
        </w:tc>
        <w:tc>
          <w:tcPr>
            <w:tcW w:w="914" w:type="dxa"/>
            <w:tcBorders>
              <w:left w:val="single" w:sz="4" w:space="0" w:color="auto"/>
              <w:right w:val="single" w:sz="4" w:space="0" w:color="auto"/>
            </w:tcBorders>
          </w:tcPr>
          <w:p w:rsidR="00A86134" w:rsidRPr="00A558DB" w:rsidRDefault="00A86134" w:rsidP="00212E5B">
            <w:pPr>
              <w:pStyle w:val="a5"/>
              <w:ind w:right="-108"/>
              <w:jc w:val="center"/>
              <w:rPr>
                <w:sz w:val="22"/>
                <w:szCs w:val="22"/>
              </w:rPr>
            </w:pPr>
            <w:r w:rsidRPr="00A558DB">
              <w:rPr>
                <w:sz w:val="22"/>
                <w:szCs w:val="22"/>
              </w:rPr>
              <w:t>18938</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21184</w:t>
            </w:r>
          </w:p>
        </w:tc>
      </w:tr>
      <w:tr w:rsidR="00A86134" w:rsidRPr="001E3B85">
        <w:trPr>
          <w:trHeight w:val="412"/>
        </w:trPr>
        <w:tc>
          <w:tcPr>
            <w:tcW w:w="1393" w:type="dxa"/>
          </w:tcPr>
          <w:p w:rsidR="00A86134" w:rsidRPr="005B0FA3" w:rsidRDefault="00A86134" w:rsidP="00212E5B">
            <w:pPr>
              <w:rPr>
                <w:sz w:val="24"/>
                <w:szCs w:val="24"/>
              </w:rPr>
            </w:pPr>
            <w:r w:rsidRPr="005B0FA3">
              <w:rPr>
                <w:sz w:val="24"/>
                <w:szCs w:val="24"/>
              </w:rPr>
              <w:t>On 100 thousand population</w:t>
            </w:r>
          </w:p>
        </w:tc>
        <w:tc>
          <w:tcPr>
            <w:tcW w:w="738" w:type="dxa"/>
            <w:tcBorders>
              <w:right w:val="single" w:sz="4" w:space="0" w:color="auto"/>
            </w:tcBorders>
          </w:tcPr>
          <w:p w:rsidR="00A86134" w:rsidRPr="00A558DB" w:rsidRDefault="00A86134" w:rsidP="00212E5B">
            <w:pPr>
              <w:pStyle w:val="a5"/>
              <w:jc w:val="center"/>
              <w:rPr>
                <w:sz w:val="22"/>
                <w:szCs w:val="22"/>
              </w:rPr>
            </w:pPr>
            <w:r w:rsidRPr="00A558DB">
              <w:rPr>
                <w:sz w:val="22"/>
                <w:szCs w:val="22"/>
              </w:rPr>
              <w:t>34,24</w:t>
            </w:r>
          </w:p>
        </w:tc>
        <w:tc>
          <w:tcPr>
            <w:tcW w:w="914" w:type="dxa"/>
            <w:tcBorders>
              <w:left w:val="single" w:sz="4" w:space="0" w:color="auto"/>
              <w:right w:val="single" w:sz="4" w:space="0" w:color="auto"/>
            </w:tcBorders>
          </w:tcPr>
          <w:p w:rsidR="00A86134" w:rsidRPr="00A558DB" w:rsidRDefault="00A86134" w:rsidP="00212E5B">
            <w:pPr>
              <w:pStyle w:val="a5"/>
              <w:ind w:right="-108"/>
              <w:jc w:val="center"/>
              <w:rPr>
                <w:sz w:val="22"/>
                <w:szCs w:val="22"/>
              </w:rPr>
            </w:pPr>
            <w:r w:rsidRPr="00A558DB">
              <w:rPr>
                <w:sz w:val="22"/>
                <w:szCs w:val="22"/>
              </w:rPr>
              <w:t>35,87</w:t>
            </w:r>
          </w:p>
        </w:tc>
        <w:tc>
          <w:tcPr>
            <w:tcW w:w="915"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40,86</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22,12</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23,65</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25,8</w:t>
            </w:r>
          </w:p>
        </w:tc>
        <w:tc>
          <w:tcPr>
            <w:tcW w:w="914" w:type="dxa"/>
            <w:tcBorders>
              <w:left w:val="single" w:sz="4" w:space="0" w:color="auto"/>
              <w:right w:val="single" w:sz="4" w:space="0" w:color="auto"/>
            </w:tcBorders>
          </w:tcPr>
          <w:p w:rsidR="00A86134" w:rsidRPr="00A558DB" w:rsidRDefault="00A86134" w:rsidP="00212E5B">
            <w:pPr>
              <w:pStyle w:val="a5"/>
              <w:jc w:val="center"/>
              <w:rPr>
                <w:sz w:val="22"/>
                <w:szCs w:val="22"/>
              </w:rPr>
            </w:pPr>
            <w:r w:rsidRPr="00A558DB">
              <w:rPr>
                <w:sz w:val="22"/>
                <w:szCs w:val="22"/>
              </w:rPr>
              <w:t>11,33</w:t>
            </w:r>
          </w:p>
        </w:tc>
        <w:tc>
          <w:tcPr>
            <w:tcW w:w="914" w:type="dxa"/>
            <w:tcBorders>
              <w:left w:val="single" w:sz="4" w:space="0" w:color="auto"/>
              <w:right w:val="single" w:sz="4" w:space="0" w:color="auto"/>
            </w:tcBorders>
          </w:tcPr>
          <w:p w:rsidR="00A86134" w:rsidRPr="00A558DB" w:rsidRDefault="00A86134" w:rsidP="00212E5B">
            <w:pPr>
              <w:pStyle w:val="a5"/>
              <w:ind w:right="-108"/>
              <w:jc w:val="center"/>
              <w:rPr>
                <w:sz w:val="22"/>
                <w:szCs w:val="22"/>
              </w:rPr>
            </w:pPr>
            <w:r w:rsidRPr="00A558DB">
              <w:rPr>
                <w:sz w:val="22"/>
                <w:szCs w:val="22"/>
              </w:rPr>
              <w:t>13,24</w:t>
            </w:r>
          </w:p>
        </w:tc>
        <w:tc>
          <w:tcPr>
            <w:tcW w:w="914" w:type="dxa"/>
            <w:tcBorders>
              <w:left w:val="single" w:sz="4" w:space="0" w:color="auto"/>
              <w:right w:val="single" w:sz="4" w:space="0" w:color="auto"/>
            </w:tcBorders>
          </w:tcPr>
          <w:p w:rsidR="00A86134" w:rsidRPr="00A558DB" w:rsidRDefault="00A86134" w:rsidP="00212E5B">
            <w:pPr>
              <w:numPr>
                <w:ilvl w:val="12"/>
                <w:numId w:val="0"/>
              </w:numPr>
              <w:jc w:val="center"/>
              <w:rPr>
                <w:sz w:val="22"/>
                <w:szCs w:val="22"/>
              </w:rPr>
            </w:pPr>
            <w:r w:rsidRPr="00A558DB">
              <w:rPr>
                <w:sz w:val="22"/>
                <w:szCs w:val="22"/>
              </w:rPr>
              <w:t>14,79</w:t>
            </w:r>
          </w:p>
        </w:tc>
      </w:tr>
    </w:tbl>
    <w:p w:rsidR="00A86134" w:rsidRPr="006F2852" w:rsidRDefault="00A86134" w:rsidP="00E162E9">
      <w:pPr>
        <w:pStyle w:val="a5"/>
        <w:ind w:firstLine="708"/>
        <w:jc w:val="both"/>
        <w:rPr>
          <w:lang w:val="en-US"/>
        </w:rPr>
      </w:pPr>
    </w:p>
    <w:p w:rsidR="00A86134" w:rsidRPr="00F2726D" w:rsidRDefault="00A86134" w:rsidP="00E162E9">
      <w:pPr>
        <w:pStyle w:val="a5"/>
        <w:ind w:firstLine="708"/>
        <w:jc w:val="both"/>
        <w:rPr>
          <w:lang w:val="en-US"/>
        </w:rPr>
      </w:pPr>
      <w:r w:rsidRPr="005B0FA3">
        <w:rPr>
          <w:lang w:val="en-US"/>
        </w:rPr>
        <w:t>Presented by the Ministry of health information apparent increase in the volume of inpatient treatment of patients with cardiac rhythm and conductivity in the Far East from 2011 to 2013: with atrioventricular block by 16</w:t>
      </w:r>
      <w:r w:rsidR="0027533D" w:rsidRPr="0027533D">
        <w:rPr>
          <w:lang w:val="en-US"/>
        </w:rPr>
        <w:t>,</w:t>
      </w:r>
      <w:r w:rsidRPr="005B0FA3">
        <w:rPr>
          <w:lang w:val="en-US"/>
        </w:rPr>
        <w:t>1% on absolute data and by 16% per 100 thousand population; fibrillation and atrial flutter by 23</w:t>
      </w:r>
      <w:r w:rsidR="0027533D" w:rsidRPr="0027533D">
        <w:rPr>
          <w:lang w:val="en-US"/>
        </w:rPr>
        <w:t>,</w:t>
      </w:r>
      <w:r w:rsidRPr="005B0FA3">
        <w:rPr>
          <w:lang w:val="en-US"/>
        </w:rPr>
        <w:t>8% and 23</w:t>
      </w:r>
      <w:r w:rsidR="0027533D" w:rsidRPr="0027533D">
        <w:rPr>
          <w:lang w:val="en-US"/>
        </w:rPr>
        <w:t>,</w:t>
      </w:r>
      <w:r w:rsidRPr="005B0FA3">
        <w:rPr>
          <w:lang w:val="en-US"/>
        </w:rPr>
        <w:t>7%, respectively, in ventricular tachycardia data are inconsistent.</w:t>
      </w:r>
    </w:p>
    <w:p w:rsidR="00A86134" w:rsidRPr="003E2651" w:rsidRDefault="00A86134" w:rsidP="00586008">
      <w:pPr>
        <w:pStyle w:val="a5"/>
        <w:ind w:firstLine="708"/>
        <w:jc w:val="both"/>
        <w:rPr>
          <w:lang w:val="en-US"/>
        </w:rPr>
      </w:pPr>
      <w:r w:rsidRPr="000F3007">
        <w:rPr>
          <w:lang w:val="en-US"/>
        </w:rPr>
        <w:t>The total number of surgical interventions regarding infringements of heart rhythm and conductivity increased in the Far East 49.8% and 49</w:t>
      </w:r>
      <w:r w:rsidR="0027533D" w:rsidRPr="0027533D">
        <w:rPr>
          <w:lang w:val="en-US"/>
        </w:rPr>
        <w:t>,</w:t>
      </w:r>
      <w:r w:rsidRPr="000F3007">
        <w:rPr>
          <w:lang w:val="en-US"/>
        </w:rPr>
        <w:t>7%, respectively. The number of operations pacemaker implantation increased correspondingly in the Far East – 36</w:t>
      </w:r>
      <w:r w:rsidR="0027533D" w:rsidRPr="0027533D">
        <w:rPr>
          <w:lang w:val="en-US"/>
        </w:rPr>
        <w:t>,</w:t>
      </w:r>
      <w:r w:rsidRPr="000F3007">
        <w:rPr>
          <w:lang w:val="en-US"/>
        </w:rPr>
        <w:t>9% and 36</w:t>
      </w:r>
      <w:r w:rsidR="0027533D" w:rsidRPr="0027533D">
        <w:rPr>
          <w:lang w:val="en-US"/>
        </w:rPr>
        <w:t>,</w:t>
      </w:r>
      <w:r w:rsidRPr="000F3007">
        <w:rPr>
          <w:lang w:val="en-US"/>
        </w:rPr>
        <w:t>4%; surgery, correction of tachyarrhythmias increased more than 2 times.</w:t>
      </w:r>
    </w:p>
    <w:p w:rsidR="00A86134" w:rsidRPr="006C4A0D" w:rsidRDefault="00A86134" w:rsidP="006C4A0D">
      <w:pPr>
        <w:ind w:firstLine="708"/>
        <w:jc w:val="both"/>
        <w:rPr>
          <w:sz w:val="28"/>
          <w:szCs w:val="28"/>
          <w:lang w:val="en-US"/>
        </w:rPr>
      </w:pPr>
      <w:r w:rsidRPr="006C4A0D">
        <w:rPr>
          <w:sz w:val="28"/>
          <w:szCs w:val="28"/>
          <w:lang w:val="en-US"/>
        </w:rPr>
        <w:t xml:space="preserve">Taking into account the progressive development of methods of diagnosis and treatment in the regions and in the country overall assessment of the real needs of this group of patients surgical treatment is becoming increasingly important. </w:t>
      </w:r>
    </w:p>
    <w:p w:rsidR="00A86134" w:rsidRPr="006C4A0D" w:rsidRDefault="00A86134" w:rsidP="006C4A0D">
      <w:pPr>
        <w:ind w:firstLine="708"/>
        <w:jc w:val="both"/>
        <w:rPr>
          <w:sz w:val="28"/>
          <w:szCs w:val="28"/>
          <w:lang w:val="en-US"/>
        </w:rPr>
      </w:pPr>
      <w:r w:rsidRPr="006C4A0D">
        <w:rPr>
          <w:sz w:val="28"/>
          <w:szCs w:val="28"/>
          <w:lang w:val="en-US"/>
        </w:rPr>
        <w:t xml:space="preserve">Cerebrovascular diseases are one of the most common noncommunicable diseases in the adult population (the child population pathology spread slightly). Dynamics of </w:t>
      </w:r>
      <w:r>
        <w:rPr>
          <w:sz w:val="28"/>
          <w:szCs w:val="28"/>
          <w:lang w:val="en-US"/>
        </w:rPr>
        <w:t>g</w:t>
      </w:r>
      <w:r w:rsidRPr="006C4A0D">
        <w:rPr>
          <w:sz w:val="28"/>
          <w:szCs w:val="28"/>
          <w:lang w:val="en-US"/>
        </w:rPr>
        <w:t xml:space="preserve">eneral and primary morbidity in the Russian Far East are given in </w:t>
      </w:r>
      <w:r w:rsidR="00D1182F">
        <w:rPr>
          <w:sz w:val="28"/>
          <w:szCs w:val="28"/>
          <w:lang w:val="en-US"/>
        </w:rPr>
        <w:t xml:space="preserve">the </w:t>
      </w:r>
      <w:r w:rsidRPr="006C4A0D">
        <w:rPr>
          <w:sz w:val="28"/>
          <w:szCs w:val="28"/>
          <w:lang w:val="en-US"/>
        </w:rPr>
        <w:t>table. 3.</w:t>
      </w:r>
    </w:p>
    <w:p w:rsidR="00A86134" w:rsidRPr="0027533D" w:rsidRDefault="00A86134" w:rsidP="006C4A0D">
      <w:pPr>
        <w:tabs>
          <w:tab w:val="left" w:pos="0"/>
        </w:tabs>
        <w:jc w:val="right"/>
        <w:rPr>
          <w:i/>
          <w:sz w:val="28"/>
          <w:szCs w:val="28"/>
          <w:lang w:val="en-US"/>
        </w:rPr>
      </w:pPr>
      <w:r w:rsidRPr="0027533D">
        <w:rPr>
          <w:i/>
          <w:sz w:val="28"/>
          <w:szCs w:val="28"/>
          <w:lang w:val="en-US"/>
        </w:rPr>
        <w:t>Table 3</w:t>
      </w:r>
    </w:p>
    <w:p w:rsidR="00A86134" w:rsidRPr="003E2651" w:rsidRDefault="00A86134" w:rsidP="006C4A0D">
      <w:pPr>
        <w:tabs>
          <w:tab w:val="left" w:pos="0"/>
        </w:tabs>
        <w:jc w:val="right"/>
        <w:rPr>
          <w:sz w:val="28"/>
          <w:szCs w:val="28"/>
          <w:lang w:val="en-US"/>
        </w:rPr>
      </w:pPr>
    </w:p>
    <w:p w:rsidR="0027533D" w:rsidRPr="0027533D" w:rsidRDefault="00A86134" w:rsidP="006C4A0D">
      <w:pPr>
        <w:tabs>
          <w:tab w:val="left" w:pos="0"/>
        </w:tabs>
        <w:jc w:val="center"/>
        <w:rPr>
          <w:b/>
          <w:sz w:val="28"/>
          <w:szCs w:val="28"/>
        </w:rPr>
      </w:pPr>
      <w:r w:rsidRPr="0027533D">
        <w:rPr>
          <w:b/>
          <w:sz w:val="28"/>
          <w:szCs w:val="28"/>
          <w:lang w:val="en-US"/>
        </w:rPr>
        <w:t>Cerebrovascular diseases in Russia and the Far East in 2004</w:t>
      </w:r>
      <w:r w:rsidR="0027533D" w:rsidRPr="0027533D">
        <w:rPr>
          <w:b/>
          <w:sz w:val="28"/>
          <w:szCs w:val="28"/>
          <w:lang w:val="en-US"/>
        </w:rPr>
        <w:t xml:space="preserve"> – </w:t>
      </w:r>
      <w:r w:rsidRPr="0027533D">
        <w:rPr>
          <w:b/>
          <w:sz w:val="28"/>
          <w:szCs w:val="28"/>
          <w:lang w:val="en-US"/>
        </w:rPr>
        <w:t xml:space="preserve">2013 </w:t>
      </w:r>
    </w:p>
    <w:p w:rsidR="00A86134" w:rsidRPr="0027533D" w:rsidRDefault="00A86134" w:rsidP="006C4A0D">
      <w:pPr>
        <w:tabs>
          <w:tab w:val="left" w:pos="0"/>
        </w:tabs>
        <w:jc w:val="center"/>
        <w:rPr>
          <w:b/>
          <w:sz w:val="28"/>
          <w:szCs w:val="28"/>
          <w:lang w:val="en-US"/>
        </w:rPr>
      </w:pPr>
      <w:r w:rsidRPr="0027533D">
        <w:rPr>
          <w:b/>
          <w:sz w:val="28"/>
          <w:szCs w:val="28"/>
          <w:lang w:val="en-US"/>
        </w:rPr>
        <w:t>(number of cases per 100,000 adult population)</w:t>
      </w:r>
    </w:p>
    <w:p w:rsidR="00A86134" w:rsidRPr="006C4A0D" w:rsidRDefault="00A86134" w:rsidP="0041710C">
      <w:pPr>
        <w:tabs>
          <w:tab w:val="left" w:pos="0"/>
        </w:tabs>
        <w:jc w:val="both"/>
        <w:rPr>
          <w:sz w:val="28"/>
          <w:szCs w:val="28"/>
          <w:lang w:val="en-US"/>
        </w:rPr>
      </w:pPr>
    </w:p>
    <w:tbl>
      <w:tblPr>
        <w:tblW w:w="96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720"/>
        <w:gridCol w:w="777"/>
        <w:gridCol w:w="764"/>
        <w:gridCol w:w="763"/>
        <w:gridCol w:w="764"/>
        <w:gridCol w:w="763"/>
        <w:gridCol w:w="763"/>
        <w:gridCol w:w="764"/>
        <w:gridCol w:w="763"/>
        <w:gridCol w:w="764"/>
      </w:tblGrid>
      <w:tr w:rsidR="00A86134" w:rsidRPr="001E3B85">
        <w:trPr>
          <w:trHeight w:val="170"/>
        </w:trPr>
        <w:tc>
          <w:tcPr>
            <w:tcW w:w="648" w:type="dxa"/>
          </w:tcPr>
          <w:p w:rsidR="00A86134" w:rsidRPr="003E2651" w:rsidRDefault="00A86134" w:rsidP="00212E5B">
            <w:pPr>
              <w:pStyle w:val="a5"/>
              <w:jc w:val="center"/>
              <w:rPr>
                <w:sz w:val="22"/>
                <w:szCs w:val="22"/>
                <w:lang w:val="en-US" w:eastAsia="ja-JP"/>
              </w:rPr>
            </w:pPr>
          </w:p>
        </w:tc>
        <w:tc>
          <w:tcPr>
            <w:tcW w:w="1440" w:type="dxa"/>
          </w:tcPr>
          <w:p w:rsidR="00A86134" w:rsidRPr="0027533D" w:rsidRDefault="00A86134" w:rsidP="00212E5B">
            <w:pPr>
              <w:pStyle w:val="a5"/>
              <w:jc w:val="center"/>
              <w:rPr>
                <w:b/>
                <w:sz w:val="22"/>
                <w:szCs w:val="22"/>
                <w:lang w:eastAsia="ja-JP"/>
              </w:rPr>
            </w:pPr>
            <w:r w:rsidRPr="0027533D">
              <w:rPr>
                <w:b/>
                <w:sz w:val="22"/>
                <w:szCs w:val="22"/>
                <w:lang w:eastAsia="ja-JP"/>
              </w:rPr>
              <w:t>Index</w:t>
            </w:r>
          </w:p>
        </w:tc>
        <w:tc>
          <w:tcPr>
            <w:tcW w:w="720" w:type="dxa"/>
          </w:tcPr>
          <w:p w:rsidR="00A86134" w:rsidRPr="0027533D" w:rsidRDefault="00A86134" w:rsidP="00212E5B">
            <w:pPr>
              <w:pStyle w:val="a5"/>
              <w:jc w:val="center"/>
              <w:rPr>
                <w:b/>
                <w:sz w:val="22"/>
                <w:szCs w:val="22"/>
                <w:lang w:val="en-US" w:eastAsia="ja-JP"/>
              </w:rPr>
            </w:pPr>
            <w:r w:rsidRPr="0027533D">
              <w:rPr>
                <w:b/>
                <w:sz w:val="22"/>
                <w:szCs w:val="22"/>
                <w:lang w:eastAsia="ja-JP"/>
              </w:rPr>
              <w:t>2004</w:t>
            </w:r>
          </w:p>
        </w:tc>
        <w:tc>
          <w:tcPr>
            <w:tcW w:w="777" w:type="dxa"/>
          </w:tcPr>
          <w:p w:rsidR="00A86134" w:rsidRPr="0027533D" w:rsidRDefault="00A86134" w:rsidP="00212E5B">
            <w:pPr>
              <w:pStyle w:val="a5"/>
              <w:jc w:val="center"/>
              <w:rPr>
                <w:b/>
                <w:sz w:val="22"/>
                <w:szCs w:val="22"/>
                <w:lang w:val="en-US" w:eastAsia="ja-JP"/>
              </w:rPr>
            </w:pPr>
            <w:r w:rsidRPr="0027533D">
              <w:rPr>
                <w:b/>
                <w:sz w:val="22"/>
                <w:szCs w:val="22"/>
                <w:lang w:eastAsia="ja-JP"/>
              </w:rPr>
              <w:t>2005</w:t>
            </w:r>
          </w:p>
        </w:tc>
        <w:tc>
          <w:tcPr>
            <w:tcW w:w="764" w:type="dxa"/>
          </w:tcPr>
          <w:p w:rsidR="00A86134" w:rsidRPr="0027533D" w:rsidRDefault="00A86134" w:rsidP="00212E5B">
            <w:pPr>
              <w:pStyle w:val="a5"/>
              <w:jc w:val="center"/>
              <w:rPr>
                <w:b/>
                <w:sz w:val="22"/>
                <w:szCs w:val="22"/>
                <w:lang w:val="en-US" w:eastAsia="ja-JP"/>
              </w:rPr>
            </w:pPr>
            <w:r w:rsidRPr="0027533D">
              <w:rPr>
                <w:b/>
                <w:sz w:val="22"/>
                <w:szCs w:val="22"/>
                <w:lang w:eastAsia="ja-JP"/>
              </w:rPr>
              <w:t>2006</w:t>
            </w:r>
          </w:p>
        </w:tc>
        <w:tc>
          <w:tcPr>
            <w:tcW w:w="763" w:type="dxa"/>
          </w:tcPr>
          <w:p w:rsidR="00A86134" w:rsidRPr="0027533D" w:rsidRDefault="00A86134" w:rsidP="00212E5B">
            <w:pPr>
              <w:pStyle w:val="a5"/>
              <w:jc w:val="center"/>
              <w:rPr>
                <w:b/>
                <w:sz w:val="22"/>
                <w:szCs w:val="22"/>
                <w:lang w:val="en-US" w:eastAsia="ja-JP"/>
              </w:rPr>
            </w:pPr>
            <w:r w:rsidRPr="0027533D">
              <w:rPr>
                <w:b/>
                <w:sz w:val="22"/>
                <w:szCs w:val="22"/>
                <w:lang w:eastAsia="ja-JP"/>
              </w:rPr>
              <w:t>2007</w:t>
            </w:r>
          </w:p>
        </w:tc>
        <w:tc>
          <w:tcPr>
            <w:tcW w:w="764" w:type="dxa"/>
          </w:tcPr>
          <w:p w:rsidR="00A86134" w:rsidRPr="0027533D" w:rsidRDefault="00A86134" w:rsidP="00212E5B">
            <w:pPr>
              <w:pStyle w:val="a5"/>
              <w:jc w:val="center"/>
              <w:rPr>
                <w:b/>
                <w:sz w:val="22"/>
                <w:szCs w:val="22"/>
                <w:lang w:val="en-US" w:eastAsia="ja-JP"/>
              </w:rPr>
            </w:pPr>
            <w:r w:rsidRPr="0027533D">
              <w:rPr>
                <w:b/>
                <w:sz w:val="22"/>
                <w:szCs w:val="22"/>
                <w:lang w:eastAsia="ja-JP"/>
              </w:rPr>
              <w:t>2008</w:t>
            </w:r>
          </w:p>
        </w:tc>
        <w:tc>
          <w:tcPr>
            <w:tcW w:w="763" w:type="dxa"/>
          </w:tcPr>
          <w:p w:rsidR="00A86134" w:rsidRPr="0027533D" w:rsidRDefault="00A86134" w:rsidP="00212E5B">
            <w:pPr>
              <w:pStyle w:val="a5"/>
              <w:jc w:val="center"/>
              <w:rPr>
                <w:b/>
                <w:sz w:val="22"/>
                <w:szCs w:val="22"/>
                <w:lang w:val="en-US" w:eastAsia="ja-JP"/>
              </w:rPr>
            </w:pPr>
            <w:r w:rsidRPr="0027533D">
              <w:rPr>
                <w:b/>
                <w:sz w:val="22"/>
                <w:szCs w:val="22"/>
                <w:lang w:eastAsia="ja-JP"/>
              </w:rPr>
              <w:t>2009</w:t>
            </w:r>
          </w:p>
        </w:tc>
        <w:tc>
          <w:tcPr>
            <w:tcW w:w="763" w:type="dxa"/>
          </w:tcPr>
          <w:p w:rsidR="00A86134" w:rsidRPr="0027533D" w:rsidRDefault="00A86134" w:rsidP="00212E5B">
            <w:pPr>
              <w:pStyle w:val="a5"/>
              <w:jc w:val="center"/>
              <w:rPr>
                <w:b/>
                <w:sz w:val="22"/>
                <w:szCs w:val="22"/>
                <w:lang w:val="en-US" w:eastAsia="ja-JP"/>
              </w:rPr>
            </w:pPr>
            <w:r w:rsidRPr="0027533D">
              <w:rPr>
                <w:b/>
                <w:sz w:val="22"/>
                <w:szCs w:val="22"/>
                <w:lang w:eastAsia="ja-JP"/>
              </w:rPr>
              <w:t>2010</w:t>
            </w:r>
          </w:p>
        </w:tc>
        <w:tc>
          <w:tcPr>
            <w:tcW w:w="764" w:type="dxa"/>
          </w:tcPr>
          <w:p w:rsidR="00A86134" w:rsidRPr="0027533D" w:rsidRDefault="00A86134" w:rsidP="00212E5B">
            <w:pPr>
              <w:pStyle w:val="a5"/>
              <w:jc w:val="center"/>
              <w:rPr>
                <w:b/>
                <w:sz w:val="22"/>
                <w:szCs w:val="22"/>
                <w:lang w:val="en-US" w:eastAsia="ja-JP"/>
              </w:rPr>
            </w:pPr>
            <w:r w:rsidRPr="0027533D">
              <w:rPr>
                <w:b/>
                <w:sz w:val="22"/>
                <w:szCs w:val="22"/>
                <w:lang w:eastAsia="ja-JP"/>
              </w:rPr>
              <w:t>2011</w:t>
            </w:r>
          </w:p>
        </w:tc>
        <w:tc>
          <w:tcPr>
            <w:tcW w:w="763" w:type="dxa"/>
          </w:tcPr>
          <w:p w:rsidR="00A86134" w:rsidRPr="0027533D" w:rsidRDefault="00A86134" w:rsidP="00212E5B">
            <w:pPr>
              <w:pStyle w:val="a5"/>
              <w:jc w:val="center"/>
              <w:rPr>
                <w:b/>
                <w:sz w:val="22"/>
                <w:szCs w:val="22"/>
                <w:lang w:val="en-US" w:eastAsia="ja-JP"/>
              </w:rPr>
            </w:pPr>
            <w:r w:rsidRPr="0027533D">
              <w:rPr>
                <w:b/>
                <w:sz w:val="22"/>
                <w:szCs w:val="22"/>
                <w:lang w:eastAsia="ja-JP"/>
              </w:rPr>
              <w:t>2012</w:t>
            </w:r>
          </w:p>
        </w:tc>
        <w:tc>
          <w:tcPr>
            <w:tcW w:w="764" w:type="dxa"/>
          </w:tcPr>
          <w:p w:rsidR="00A86134" w:rsidRPr="0027533D" w:rsidRDefault="00A86134" w:rsidP="00212E5B">
            <w:pPr>
              <w:pStyle w:val="a5"/>
              <w:jc w:val="center"/>
              <w:rPr>
                <w:b/>
                <w:sz w:val="22"/>
                <w:szCs w:val="22"/>
                <w:lang w:val="en-US" w:eastAsia="ja-JP"/>
              </w:rPr>
            </w:pPr>
            <w:r w:rsidRPr="0027533D">
              <w:rPr>
                <w:b/>
                <w:sz w:val="22"/>
                <w:szCs w:val="22"/>
                <w:lang w:eastAsia="ja-JP"/>
              </w:rPr>
              <w:t>2013</w:t>
            </w:r>
          </w:p>
        </w:tc>
      </w:tr>
      <w:tr w:rsidR="00A86134" w:rsidRPr="001E3B85">
        <w:trPr>
          <w:trHeight w:val="170"/>
        </w:trPr>
        <w:tc>
          <w:tcPr>
            <w:tcW w:w="648" w:type="dxa"/>
            <w:vMerge w:val="restart"/>
            <w:textDirection w:val="btLr"/>
          </w:tcPr>
          <w:p w:rsidR="00A86134" w:rsidRPr="00A17C5C" w:rsidRDefault="00A86134" w:rsidP="00212E5B">
            <w:pPr>
              <w:pStyle w:val="a5"/>
              <w:ind w:left="113" w:right="113"/>
              <w:jc w:val="center"/>
              <w:rPr>
                <w:sz w:val="22"/>
                <w:szCs w:val="22"/>
              </w:rPr>
            </w:pPr>
            <w:r>
              <w:rPr>
                <w:rStyle w:val="translation-chunk"/>
                <w:color w:val="222222"/>
                <w:sz w:val="22"/>
                <w:szCs w:val="22"/>
                <w:lang w:val="en-US"/>
              </w:rPr>
              <w:t xml:space="preserve">The </w:t>
            </w:r>
            <w:r w:rsidRPr="00A17C5C">
              <w:rPr>
                <w:rStyle w:val="translation-chunk"/>
                <w:color w:val="222222"/>
                <w:sz w:val="22"/>
                <w:szCs w:val="22"/>
              </w:rPr>
              <w:t>Far East</w:t>
            </w:r>
          </w:p>
        </w:tc>
        <w:tc>
          <w:tcPr>
            <w:tcW w:w="1440" w:type="dxa"/>
          </w:tcPr>
          <w:p w:rsidR="00A86134" w:rsidRPr="00A17C5C" w:rsidRDefault="00A86134" w:rsidP="00212E5B">
            <w:pPr>
              <w:pStyle w:val="a5"/>
              <w:jc w:val="center"/>
              <w:rPr>
                <w:sz w:val="22"/>
                <w:szCs w:val="22"/>
              </w:rPr>
            </w:pPr>
            <w:r w:rsidRPr="00A17C5C">
              <w:rPr>
                <w:sz w:val="22"/>
                <w:szCs w:val="22"/>
              </w:rPr>
              <w:t>First identified cases</w:t>
            </w:r>
          </w:p>
        </w:tc>
        <w:tc>
          <w:tcPr>
            <w:tcW w:w="720" w:type="dxa"/>
          </w:tcPr>
          <w:p w:rsidR="00A86134" w:rsidRPr="006C4A0D" w:rsidRDefault="00A86134">
            <w:pPr>
              <w:rPr>
                <w:sz w:val="18"/>
                <w:szCs w:val="18"/>
              </w:rPr>
            </w:pPr>
            <w:r w:rsidRPr="006C4A0D">
              <w:rPr>
                <w:rStyle w:val="translation-chunk"/>
                <w:color w:val="222222"/>
                <w:sz w:val="18"/>
                <w:szCs w:val="18"/>
              </w:rPr>
              <w:t>no data</w:t>
            </w:r>
          </w:p>
        </w:tc>
        <w:tc>
          <w:tcPr>
            <w:tcW w:w="777" w:type="dxa"/>
          </w:tcPr>
          <w:p w:rsidR="00A86134" w:rsidRPr="006C4A0D" w:rsidRDefault="00A86134">
            <w:pPr>
              <w:rPr>
                <w:sz w:val="18"/>
                <w:szCs w:val="18"/>
              </w:rPr>
            </w:pPr>
            <w:r w:rsidRPr="006C4A0D">
              <w:rPr>
                <w:rStyle w:val="translation-chunk"/>
                <w:color w:val="222222"/>
                <w:sz w:val="18"/>
                <w:szCs w:val="18"/>
              </w:rPr>
              <w:t>no data</w:t>
            </w:r>
          </w:p>
        </w:tc>
        <w:tc>
          <w:tcPr>
            <w:tcW w:w="764" w:type="dxa"/>
          </w:tcPr>
          <w:p w:rsidR="00A86134" w:rsidRPr="001E3B85" w:rsidRDefault="00A86134" w:rsidP="00212E5B">
            <w:pPr>
              <w:rPr>
                <w:color w:val="000000"/>
                <w:sz w:val="18"/>
                <w:szCs w:val="18"/>
                <w:lang w:eastAsia="ja-JP"/>
              </w:rPr>
            </w:pPr>
            <w:r w:rsidRPr="001E3B85">
              <w:rPr>
                <w:color w:val="000000"/>
                <w:sz w:val="18"/>
                <w:szCs w:val="18"/>
                <w:lang w:eastAsia="ja-JP"/>
              </w:rPr>
              <w:t>487,3</w:t>
            </w:r>
          </w:p>
        </w:tc>
        <w:tc>
          <w:tcPr>
            <w:tcW w:w="763" w:type="dxa"/>
          </w:tcPr>
          <w:p w:rsidR="00A86134" w:rsidRPr="001E3B85" w:rsidRDefault="00A86134" w:rsidP="00212E5B">
            <w:pPr>
              <w:rPr>
                <w:color w:val="000000"/>
                <w:sz w:val="18"/>
                <w:szCs w:val="18"/>
                <w:lang w:eastAsia="ja-JP"/>
              </w:rPr>
            </w:pPr>
            <w:r w:rsidRPr="001E3B85">
              <w:rPr>
                <w:color w:val="000000"/>
                <w:sz w:val="18"/>
                <w:szCs w:val="18"/>
                <w:lang w:eastAsia="ja-JP"/>
              </w:rPr>
              <w:t>477,8</w:t>
            </w:r>
          </w:p>
        </w:tc>
        <w:tc>
          <w:tcPr>
            <w:tcW w:w="764" w:type="dxa"/>
          </w:tcPr>
          <w:p w:rsidR="00A86134" w:rsidRPr="001E3B85" w:rsidRDefault="00A86134" w:rsidP="00212E5B">
            <w:pPr>
              <w:pStyle w:val="a5"/>
              <w:rPr>
                <w:sz w:val="18"/>
                <w:szCs w:val="18"/>
                <w:lang w:eastAsia="ja-JP"/>
              </w:rPr>
            </w:pPr>
            <w:r w:rsidRPr="001E3B85">
              <w:rPr>
                <w:sz w:val="18"/>
                <w:szCs w:val="18"/>
                <w:lang w:eastAsia="ja-JP"/>
              </w:rPr>
              <w:t>595,3</w:t>
            </w:r>
          </w:p>
        </w:tc>
        <w:tc>
          <w:tcPr>
            <w:tcW w:w="763" w:type="dxa"/>
          </w:tcPr>
          <w:p w:rsidR="00A86134" w:rsidRPr="001E3B85" w:rsidRDefault="00A86134" w:rsidP="00212E5B">
            <w:pPr>
              <w:pStyle w:val="21"/>
              <w:jc w:val="both"/>
              <w:outlineLvl w:val="0"/>
              <w:rPr>
                <w:sz w:val="18"/>
                <w:szCs w:val="18"/>
                <w:lang w:eastAsia="ja-JP"/>
              </w:rPr>
            </w:pPr>
            <w:r w:rsidRPr="001E3B85">
              <w:rPr>
                <w:sz w:val="18"/>
                <w:szCs w:val="18"/>
                <w:lang w:eastAsia="ja-JP"/>
              </w:rPr>
              <w:t>597,6</w:t>
            </w:r>
          </w:p>
        </w:tc>
        <w:tc>
          <w:tcPr>
            <w:tcW w:w="763" w:type="dxa"/>
          </w:tcPr>
          <w:p w:rsidR="00A86134" w:rsidRPr="001E3B85" w:rsidRDefault="00A86134" w:rsidP="00212E5B">
            <w:pPr>
              <w:rPr>
                <w:color w:val="000000"/>
                <w:sz w:val="18"/>
                <w:szCs w:val="18"/>
                <w:lang w:eastAsia="ja-JP"/>
              </w:rPr>
            </w:pPr>
            <w:r w:rsidRPr="001E3B85">
              <w:rPr>
                <w:color w:val="000000"/>
                <w:sz w:val="18"/>
                <w:szCs w:val="18"/>
                <w:lang w:eastAsia="ja-JP"/>
              </w:rPr>
              <w:t>582.1</w:t>
            </w:r>
          </w:p>
        </w:tc>
        <w:tc>
          <w:tcPr>
            <w:tcW w:w="764" w:type="dxa"/>
          </w:tcPr>
          <w:p w:rsidR="00A86134" w:rsidRPr="001E3B85" w:rsidRDefault="00A86134" w:rsidP="00212E5B">
            <w:pPr>
              <w:rPr>
                <w:color w:val="000000"/>
                <w:sz w:val="18"/>
                <w:szCs w:val="18"/>
                <w:lang w:eastAsia="ja-JP"/>
              </w:rPr>
            </w:pPr>
            <w:r w:rsidRPr="001E3B85">
              <w:rPr>
                <w:color w:val="000000"/>
                <w:sz w:val="18"/>
                <w:szCs w:val="18"/>
                <w:lang w:eastAsia="ja-JP"/>
              </w:rPr>
              <w:t>674.7</w:t>
            </w:r>
          </w:p>
        </w:tc>
        <w:tc>
          <w:tcPr>
            <w:tcW w:w="763" w:type="dxa"/>
          </w:tcPr>
          <w:p w:rsidR="00A86134" w:rsidRPr="001E3B85" w:rsidRDefault="00A86134" w:rsidP="00212E5B">
            <w:pPr>
              <w:rPr>
                <w:color w:val="000000"/>
                <w:sz w:val="18"/>
                <w:szCs w:val="18"/>
                <w:lang w:eastAsia="ja-JP"/>
              </w:rPr>
            </w:pPr>
            <w:r w:rsidRPr="001E3B85">
              <w:rPr>
                <w:color w:val="000000"/>
                <w:sz w:val="18"/>
                <w:szCs w:val="18"/>
                <w:lang w:eastAsia="ja-JP"/>
              </w:rPr>
              <w:t>705,6</w:t>
            </w:r>
          </w:p>
        </w:tc>
        <w:tc>
          <w:tcPr>
            <w:tcW w:w="764" w:type="dxa"/>
          </w:tcPr>
          <w:p w:rsidR="00A86134" w:rsidRPr="001E3B85" w:rsidRDefault="00A86134" w:rsidP="00212E5B">
            <w:pPr>
              <w:rPr>
                <w:color w:val="000000"/>
                <w:sz w:val="18"/>
                <w:szCs w:val="18"/>
                <w:lang w:eastAsia="ja-JP"/>
              </w:rPr>
            </w:pPr>
            <w:r w:rsidRPr="001E3B85">
              <w:rPr>
                <w:color w:val="000000"/>
                <w:sz w:val="18"/>
                <w:szCs w:val="18"/>
                <w:lang w:eastAsia="ja-JP"/>
              </w:rPr>
              <w:t>763,3</w:t>
            </w:r>
          </w:p>
        </w:tc>
      </w:tr>
      <w:tr w:rsidR="00A86134" w:rsidRPr="001E3B85">
        <w:trPr>
          <w:trHeight w:val="170"/>
        </w:trPr>
        <w:tc>
          <w:tcPr>
            <w:tcW w:w="648" w:type="dxa"/>
            <w:vMerge/>
            <w:textDirection w:val="btLr"/>
          </w:tcPr>
          <w:p w:rsidR="00A86134" w:rsidRPr="001E3B85" w:rsidRDefault="00A86134" w:rsidP="00212E5B">
            <w:pPr>
              <w:pStyle w:val="a5"/>
              <w:jc w:val="center"/>
              <w:rPr>
                <w:sz w:val="22"/>
                <w:szCs w:val="22"/>
                <w:lang w:eastAsia="ja-JP"/>
              </w:rPr>
            </w:pPr>
          </w:p>
        </w:tc>
        <w:tc>
          <w:tcPr>
            <w:tcW w:w="1440" w:type="dxa"/>
          </w:tcPr>
          <w:p w:rsidR="00A86134" w:rsidRPr="00A17C5C" w:rsidRDefault="00A86134" w:rsidP="00212E5B">
            <w:pPr>
              <w:pStyle w:val="a5"/>
              <w:jc w:val="center"/>
              <w:rPr>
                <w:sz w:val="22"/>
                <w:szCs w:val="22"/>
              </w:rPr>
            </w:pPr>
            <w:r w:rsidRPr="00A17C5C">
              <w:rPr>
                <w:sz w:val="22"/>
                <w:szCs w:val="22"/>
              </w:rPr>
              <w:t>Just registered</w:t>
            </w:r>
          </w:p>
        </w:tc>
        <w:tc>
          <w:tcPr>
            <w:tcW w:w="720" w:type="dxa"/>
          </w:tcPr>
          <w:p w:rsidR="00A86134" w:rsidRPr="006C4A0D" w:rsidRDefault="00A86134">
            <w:pPr>
              <w:rPr>
                <w:sz w:val="18"/>
                <w:szCs w:val="18"/>
              </w:rPr>
            </w:pPr>
            <w:r w:rsidRPr="006C4A0D">
              <w:rPr>
                <w:rStyle w:val="translation-chunk"/>
                <w:color w:val="222222"/>
                <w:sz w:val="18"/>
                <w:szCs w:val="18"/>
              </w:rPr>
              <w:t>no data</w:t>
            </w:r>
          </w:p>
        </w:tc>
        <w:tc>
          <w:tcPr>
            <w:tcW w:w="777" w:type="dxa"/>
          </w:tcPr>
          <w:p w:rsidR="00A86134" w:rsidRPr="006C4A0D" w:rsidRDefault="00A86134">
            <w:pPr>
              <w:rPr>
                <w:sz w:val="18"/>
                <w:szCs w:val="18"/>
              </w:rPr>
            </w:pPr>
            <w:r w:rsidRPr="006C4A0D">
              <w:rPr>
                <w:rStyle w:val="translation-chunk"/>
                <w:color w:val="222222"/>
                <w:sz w:val="18"/>
                <w:szCs w:val="18"/>
              </w:rPr>
              <w:t>no data</w:t>
            </w:r>
          </w:p>
        </w:tc>
        <w:tc>
          <w:tcPr>
            <w:tcW w:w="764" w:type="dxa"/>
          </w:tcPr>
          <w:p w:rsidR="00A86134" w:rsidRPr="001E3B85" w:rsidRDefault="00A86134" w:rsidP="00212E5B">
            <w:pPr>
              <w:rPr>
                <w:color w:val="000000"/>
                <w:sz w:val="18"/>
                <w:szCs w:val="18"/>
                <w:lang w:eastAsia="ja-JP"/>
              </w:rPr>
            </w:pPr>
            <w:r w:rsidRPr="001E3B85">
              <w:rPr>
                <w:color w:val="000000"/>
                <w:sz w:val="18"/>
                <w:szCs w:val="18"/>
                <w:lang w:eastAsia="ja-JP"/>
              </w:rPr>
              <w:t>4059,8</w:t>
            </w:r>
          </w:p>
        </w:tc>
        <w:tc>
          <w:tcPr>
            <w:tcW w:w="763" w:type="dxa"/>
          </w:tcPr>
          <w:p w:rsidR="00A86134" w:rsidRPr="001E3B85" w:rsidRDefault="00A86134" w:rsidP="00212E5B">
            <w:pPr>
              <w:rPr>
                <w:color w:val="000000"/>
                <w:sz w:val="18"/>
                <w:szCs w:val="18"/>
                <w:lang w:eastAsia="ja-JP"/>
              </w:rPr>
            </w:pPr>
            <w:r w:rsidRPr="001E3B85">
              <w:rPr>
                <w:color w:val="000000"/>
                <w:sz w:val="18"/>
                <w:szCs w:val="18"/>
                <w:lang w:eastAsia="ja-JP"/>
              </w:rPr>
              <w:t>4072,8</w:t>
            </w:r>
          </w:p>
        </w:tc>
        <w:tc>
          <w:tcPr>
            <w:tcW w:w="764" w:type="dxa"/>
          </w:tcPr>
          <w:p w:rsidR="00A86134" w:rsidRPr="001E3B85" w:rsidRDefault="00A86134" w:rsidP="00212E5B">
            <w:pPr>
              <w:pStyle w:val="a5"/>
              <w:jc w:val="both"/>
              <w:rPr>
                <w:sz w:val="18"/>
                <w:szCs w:val="18"/>
                <w:lang w:eastAsia="ja-JP"/>
              </w:rPr>
            </w:pPr>
            <w:r w:rsidRPr="001E3B85">
              <w:rPr>
                <w:sz w:val="18"/>
                <w:szCs w:val="18"/>
                <w:lang w:eastAsia="ja-JP"/>
              </w:rPr>
              <w:t>4108,8</w:t>
            </w:r>
          </w:p>
        </w:tc>
        <w:tc>
          <w:tcPr>
            <w:tcW w:w="763" w:type="dxa"/>
          </w:tcPr>
          <w:p w:rsidR="00A86134" w:rsidRPr="001E3B85" w:rsidRDefault="00A86134" w:rsidP="00212E5B">
            <w:pPr>
              <w:pStyle w:val="21"/>
              <w:jc w:val="both"/>
              <w:outlineLvl w:val="0"/>
              <w:rPr>
                <w:sz w:val="18"/>
                <w:szCs w:val="18"/>
                <w:lang w:eastAsia="ja-JP"/>
              </w:rPr>
            </w:pPr>
            <w:r w:rsidRPr="001E3B85">
              <w:rPr>
                <w:sz w:val="18"/>
                <w:szCs w:val="18"/>
                <w:lang w:eastAsia="ja-JP"/>
              </w:rPr>
              <w:t>4098,0</w:t>
            </w:r>
          </w:p>
        </w:tc>
        <w:tc>
          <w:tcPr>
            <w:tcW w:w="763" w:type="dxa"/>
          </w:tcPr>
          <w:p w:rsidR="00A86134" w:rsidRPr="001E3B85" w:rsidRDefault="00A86134" w:rsidP="00212E5B">
            <w:pPr>
              <w:rPr>
                <w:color w:val="000000"/>
                <w:sz w:val="18"/>
                <w:szCs w:val="18"/>
                <w:lang w:eastAsia="ja-JP"/>
              </w:rPr>
            </w:pPr>
            <w:r w:rsidRPr="001E3B85">
              <w:rPr>
                <w:color w:val="000000"/>
                <w:sz w:val="18"/>
                <w:szCs w:val="18"/>
                <w:lang w:eastAsia="ja-JP"/>
              </w:rPr>
              <w:t>4320.1</w:t>
            </w:r>
          </w:p>
        </w:tc>
        <w:tc>
          <w:tcPr>
            <w:tcW w:w="764" w:type="dxa"/>
          </w:tcPr>
          <w:p w:rsidR="00A86134" w:rsidRPr="001E3B85" w:rsidRDefault="00A86134" w:rsidP="00212E5B">
            <w:pPr>
              <w:rPr>
                <w:color w:val="000000"/>
                <w:sz w:val="18"/>
                <w:szCs w:val="18"/>
                <w:lang w:eastAsia="ja-JP"/>
              </w:rPr>
            </w:pPr>
            <w:r w:rsidRPr="001E3B85">
              <w:rPr>
                <w:color w:val="000000"/>
                <w:sz w:val="18"/>
                <w:szCs w:val="18"/>
                <w:lang w:eastAsia="ja-JP"/>
              </w:rPr>
              <w:t>4286.9</w:t>
            </w:r>
          </w:p>
        </w:tc>
        <w:tc>
          <w:tcPr>
            <w:tcW w:w="763" w:type="dxa"/>
          </w:tcPr>
          <w:p w:rsidR="00A86134" w:rsidRPr="001E3B85" w:rsidRDefault="00A86134" w:rsidP="00212E5B">
            <w:pPr>
              <w:rPr>
                <w:color w:val="000000"/>
                <w:sz w:val="18"/>
                <w:szCs w:val="18"/>
                <w:lang w:eastAsia="ja-JP"/>
              </w:rPr>
            </w:pPr>
            <w:r w:rsidRPr="001E3B85">
              <w:rPr>
                <w:color w:val="000000"/>
                <w:sz w:val="18"/>
                <w:szCs w:val="18"/>
                <w:lang w:eastAsia="ja-JP"/>
              </w:rPr>
              <w:t>4454,1</w:t>
            </w:r>
          </w:p>
        </w:tc>
        <w:tc>
          <w:tcPr>
            <w:tcW w:w="764" w:type="dxa"/>
          </w:tcPr>
          <w:p w:rsidR="00A86134" w:rsidRPr="001E3B85" w:rsidRDefault="00A86134" w:rsidP="00212E5B">
            <w:pPr>
              <w:rPr>
                <w:color w:val="000000"/>
                <w:sz w:val="18"/>
                <w:szCs w:val="18"/>
                <w:lang w:eastAsia="ja-JP"/>
              </w:rPr>
            </w:pPr>
            <w:r w:rsidRPr="001E3B85">
              <w:rPr>
                <w:color w:val="000000"/>
                <w:sz w:val="18"/>
                <w:szCs w:val="18"/>
                <w:lang w:eastAsia="ja-JP"/>
              </w:rPr>
              <w:t>4429,8</w:t>
            </w:r>
          </w:p>
        </w:tc>
      </w:tr>
      <w:tr w:rsidR="00A86134" w:rsidRPr="001E3B85">
        <w:trPr>
          <w:trHeight w:val="355"/>
        </w:trPr>
        <w:tc>
          <w:tcPr>
            <w:tcW w:w="648" w:type="dxa"/>
            <w:vMerge w:val="restart"/>
            <w:textDirection w:val="btLr"/>
          </w:tcPr>
          <w:p w:rsidR="00A86134" w:rsidRPr="00A17C5C" w:rsidRDefault="00A86134" w:rsidP="00212E5B">
            <w:pPr>
              <w:pStyle w:val="a5"/>
              <w:ind w:left="113" w:right="113"/>
              <w:jc w:val="center"/>
              <w:rPr>
                <w:sz w:val="22"/>
                <w:szCs w:val="22"/>
              </w:rPr>
            </w:pPr>
            <w:r w:rsidRPr="00A17C5C">
              <w:rPr>
                <w:rStyle w:val="translation-chunk"/>
                <w:color w:val="222222"/>
                <w:sz w:val="22"/>
                <w:szCs w:val="22"/>
              </w:rPr>
              <w:t>The Russian Federation</w:t>
            </w:r>
          </w:p>
        </w:tc>
        <w:tc>
          <w:tcPr>
            <w:tcW w:w="1440" w:type="dxa"/>
          </w:tcPr>
          <w:p w:rsidR="00A86134" w:rsidRPr="00A17C5C" w:rsidRDefault="00A86134" w:rsidP="00212E5B">
            <w:pPr>
              <w:pStyle w:val="a5"/>
              <w:jc w:val="center"/>
              <w:rPr>
                <w:sz w:val="22"/>
                <w:szCs w:val="22"/>
              </w:rPr>
            </w:pPr>
            <w:r w:rsidRPr="00A17C5C">
              <w:rPr>
                <w:sz w:val="22"/>
                <w:szCs w:val="22"/>
              </w:rPr>
              <w:t>First identified cases</w:t>
            </w:r>
          </w:p>
        </w:tc>
        <w:tc>
          <w:tcPr>
            <w:tcW w:w="720" w:type="dxa"/>
          </w:tcPr>
          <w:p w:rsidR="00A86134" w:rsidRPr="006C4A0D" w:rsidRDefault="00A86134">
            <w:pPr>
              <w:rPr>
                <w:sz w:val="18"/>
                <w:szCs w:val="18"/>
              </w:rPr>
            </w:pPr>
            <w:r w:rsidRPr="006C4A0D">
              <w:rPr>
                <w:rStyle w:val="translation-chunk"/>
                <w:color w:val="222222"/>
                <w:sz w:val="18"/>
                <w:szCs w:val="18"/>
              </w:rPr>
              <w:t>no data</w:t>
            </w:r>
          </w:p>
        </w:tc>
        <w:tc>
          <w:tcPr>
            <w:tcW w:w="777" w:type="dxa"/>
          </w:tcPr>
          <w:p w:rsidR="00A86134" w:rsidRPr="006C4A0D" w:rsidRDefault="00A86134">
            <w:pPr>
              <w:rPr>
                <w:sz w:val="18"/>
                <w:szCs w:val="18"/>
              </w:rPr>
            </w:pPr>
            <w:r w:rsidRPr="006C4A0D">
              <w:rPr>
                <w:rStyle w:val="translation-chunk"/>
                <w:color w:val="222222"/>
                <w:sz w:val="18"/>
                <w:szCs w:val="18"/>
              </w:rPr>
              <w:t>no data</w:t>
            </w:r>
          </w:p>
        </w:tc>
        <w:tc>
          <w:tcPr>
            <w:tcW w:w="764" w:type="dxa"/>
          </w:tcPr>
          <w:p w:rsidR="00A86134" w:rsidRPr="001E3B85" w:rsidRDefault="00A86134" w:rsidP="00212E5B">
            <w:pPr>
              <w:jc w:val="both"/>
              <w:rPr>
                <w:sz w:val="18"/>
                <w:szCs w:val="18"/>
                <w:lang w:eastAsia="ja-JP"/>
              </w:rPr>
            </w:pPr>
            <w:r w:rsidRPr="001E3B85">
              <w:rPr>
                <w:sz w:val="18"/>
                <w:szCs w:val="18"/>
                <w:lang w:eastAsia="ja-JP"/>
              </w:rPr>
              <w:t>595,2</w:t>
            </w:r>
          </w:p>
        </w:tc>
        <w:tc>
          <w:tcPr>
            <w:tcW w:w="763" w:type="dxa"/>
          </w:tcPr>
          <w:p w:rsidR="00A86134" w:rsidRPr="001E3B85" w:rsidRDefault="00A86134" w:rsidP="00212E5B">
            <w:pPr>
              <w:jc w:val="both"/>
              <w:rPr>
                <w:sz w:val="18"/>
                <w:szCs w:val="18"/>
                <w:lang w:eastAsia="ja-JP"/>
              </w:rPr>
            </w:pPr>
            <w:r w:rsidRPr="001E3B85">
              <w:rPr>
                <w:sz w:val="18"/>
                <w:szCs w:val="18"/>
                <w:lang w:eastAsia="ja-JP"/>
              </w:rPr>
              <w:t>578,9</w:t>
            </w:r>
          </w:p>
        </w:tc>
        <w:tc>
          <w:tcPr>
            <w:tcW w:w="764" w:type="dxa"/>
          </w:tcPr>
          <w:p w:rsidR="00A86134" w:rsidRPr="001E3B85" w:rsidRDefault="00A86134" w:rsidP="00212E5B">
            <w:pPr>
              <w:pStyle w:val="21"/>
              <w:jc w:val="both"/>
              <w:outlineLvl w:val="0"/>
              <w:rPr>
                <w:sz w:val="18"/>
                <w:szCs w:val="18"/>
                <w:lang w:eastAsia="ja-JP"/>
              </w:rPr>
            </w:pPr>
            <w:r w:rsidRPr="001E3B85">
              <w:rPr>
                <w:sz w:val="18"/>
                <w:szCs w:val="18"/>
                <w:lang w:eastAsia="ja-JP"/>
              </w:rPr>
              <w:t>764,5</w:t>
            </w:r>
          </w:p>
        </w:tc>
        <w:tc>
          <w:tcPr>
            <w:tcW w:w="763" w:type="dxa"/>
          </w:tcPr>
          <w:p w:rsidR="00A86134" w:rsidRPr="001E3B85" w:rsidRDefault="00A86134" w:rsidP="00212E5B">
            <w:pPr>
              <w:pStyle w:val="21"/>
              <w:jc w:val="both"/>
              <w:outlineLvl w:val="0"/>
              <w:rPr>
                <w:sz w:val="18"/>
                <w:szCs w:val="18"/>
                <w:lang w:eastAsia="ja-JP"/>
              </w:rPr>
            </w:pPr>
            <w:r w:rsidRPr="001E3B85">
              <w:rPr>
                <w:sz w:val="18"/>
                <w:szCs w:val="18"/>
                <w:lang w:eastAsia="ja-JP"/>
              </w:rPr>
              <w:t>711,4</w:t>
            </w:r>
          </w:p>
        </w:tc>
        <w:tc>
          <w:tcPr>
            <w:tcW w:w="763" w:type="dxa"/>
          </w:tcPr>
          <w:p w:rsidR="00A86134" w:rsidRPr="001E3B85" w:rsidRDefault="00A86134" w:rsidP="00212E5B">
            <w:pPr>
              <w:jc w:val="center"/>
              <w:rPr>
                <w:sz w:val="18"/>
                <w:szCs w:val="18"/>
                <w:lang w:eastAsia="ja-JP"/>
              </w:rPr>
            </w:pPr>
            <w:r w:rsidRPr="001E3B85">
              <w:rPr>
                <w:sz w:val="18"/>
                <w:szCs w:val="18"/>
                <w:lang w:eastAsia="ja-JP"/>
              </w:rPr>
              <w:t>732,0</w:t>
            </w:r>
          </w:p>
        </w:tc>
        <w:tc>
          <w:tcPr>
            <w:tcW w:w="764" w:type="dxa"/>
          </w:tcPr>
          <w:p w:rsidR="00A86134" w:rsidRPr="001E3B85" w:rsidRDefault="00A86134" w:rsidP="00212E5B">
            <w:pPr>
              <w:jc w:val="center"/>
              <w:rPr>
                <w:sz w:val="18"/>
                <w:szCs w:val="18"/>
                <w:lang w:eastAsia="ja-JP"/>
              </w:rPr>
            </w:pPr>
            <w:r w:rsidRPr="001E3B85">
              <w:rPr>
                <w:sz w:val="18"/>
                <w:szCs w:val="18"/>
                <w:lang w:eastAsia="ja-JP"/>
              </w:rPr>
              <w:t>756,9</w:t>
            </w:r>
          </w:p>
        </w:tc>
        <w:tc>
          <w:tcPr>
            <w:tcW w:w="763" w:type="dxa"/>
          </w:tcPr>
          <w:p w:rsidR="00A86134" w:rsidRPr="001E3B85" w:rsidRDefault="00A86134" w:rsidP="00212E5B">
            <w:pPr>
              <w:jc w:val="center"/>
              <w:rPr>
                <w:sz w:val="18"/>
                <w:szCs w:val="18"/>
                <w:lang w:eastAsia="ja-JP"/>
              </w:rPr>
            </w:pPr>
            <w:r w:rsidRPr="001E3B85">
              <w:rPr>
                <w:sz w:val="18"/>
                <w:szCs w:val="18"/>
                <w:lang w:eastAsia="ja-JP"/>
              </w:rPr>
              <w:t>794,8</w:t>
            </w:r>
          </w:p>
        </w:tc>
        <w:tc>
          <w:tcPr>
            <w:tcW w:w="764" w:type="dxa"/>
          </w:tcPr>
          <w:p w:rsidR="00A86134" w:rsidRPr="001E3B85" w:rsidRDefault="00A86134" w:rsidP="00212E5B">
            <w:pPr>
              <w:pStyle w:val="21"/>
              <w:jc w:val="both"/>
              <w:outlineLvl w:val="0"/>
              <w:rPr>
                <w:sz w:val="18"/>
                <w:szCs w:val="18"/>
                <w:lang w:eastAsia="ja-JP"/>
              </w:rPr>
            </w:pPr>
            <w:r w:rsidRPr="001E3B85">
              <w:rPr>
                <w:sz w:val="18"/>
                <w:szCs w:val="18"/>
                <w:lang w:eastAsia="ja-JP"/>
              </w:rPr>
              <w:t>829,8</w:t>
            </w:r>
          </w:p>
        </w:tc>
      </w:tr>
      <w:tr w:rsidR="00A86134" w:rsidRPr="001E3B85">
        <w:trPr>
          <w:trHeight w:val="629"/>
        </w:trPr>
        <w:tc>
          <w:tcPr>
            <w:tcW w:w="648" w:type="dxa"/>
            <w:vMerge/>
            <w:textDirection w:val="btLr"/>
          </w:tcPr>
          <w:p w:rsidR="00A86134" w:rsidRPr="001E3B85" w:rsidRDefault="00A86134" w:rsidP="00212E5B">
            <w:pPr>
              <w:pStyle w:val="a5"/>
              <w:jc w:val="center"/>
              <w:rPr>
                <w:sz w:val="22"/>
                <w:szCs w:val="22"/>
                <w:lang w:eastAsia="ja-JP"/>
              </w:rPr>
            </w:pPr>
          </w:p>
        </w:tc>
        <w:tc>
          <w:tcPr>
            <w:tcW w:w="1440" w:type="dxa"/>
          </w:tcPr>
          <w:p w:rsidR="00A86134" w:rsidRPr="00A17C5C" w:rsidRDefault="00A86134" w:rsidP="00212E5B">
            <w:pPr>
              <w:pStyle w:val="a5"/>
              <w:jc w:val="center"/>
              <w:rPr>
                <w:sz w:val="22"/>
                <w:szCs w:val="22"/>
              </w:rPr>
            </w:pPr>
            <w:r w:rsidRPr="00A17C5C">
              <w:rPr>
                <w:sz w:val="22"/>
                <w:szCs w:val="22"/>
              </w:rPr>
              <w:t>Just registered</w:t>
            </w:r>
          </w:p>
        </w:tc>
        <w:tc>
          <w:tcPr>
            <w:tcW w:w="720" w:type="dxa"/>
          </w:tcPr>
          <w:p w:rsidR="00A86134" w:rsidRPr="006C4A0D" w:rsidRDefault="00A86134">
            <w:pPr>
              <w:rPr>
                <w:sz w:val="18"/>
                <w:szCs w:val="18"/>
              </w:rPr>
            </w:pPr>
            <w:r w:rsidRPr="006C4A0D">
              <w:rPr>
                <w:rStyle w:val="translation-chunk"/>
                <w:color w:val="222222"/>
                <w:sz w:val="18"/>
                <w:szCs w:val="18"/>
              </w:rPr>
              <w:t>no data</w:t>
            </w:r>
          </w:p>
        </w:tc>
        <w:tc>
          <w:tcPr>
            <w:tcW w:w="777" w:type="dxa"/>
          </w:tcPr>
          <w:p w:rsidR="00A86134" w:rsidRPr="006C4A0D" w:rsidRDefault="00A86134">
            <w:pPr>
              <w:rPr>
                <w:sz w:val="18"/>
                <w:szCs w:val="18"/>
              </w:rPr>
            </w:pPr>
            <w:r w:rsidRPr="006C4A0D">
              <w:rPr>
                <w:rStyle w:val="translation-chunk"/>
                <w:color w:val="222222"/>
                <w:sz w:val="18"/>
                <w:szCs w:val="18"/>
              </w:rPr>
              <w:t>no data</w:t>
            </w:r>
          </w:p>
        </w:tc>
        <w:tc>
          <w:tcPr>
            <w:tcW w:w="764" w:type="dxa"/>
          </w:tcPr>
          <w:p w:rsidR="00A86134" w:rsidRPr="001E3B85" w:rsidRDefault="00A86134" w:rsidP="00212E5B">
            <w:pPr>
              <w:pStyle w:val="a5"/>
              <w:jc w:val="both"/>
              <w:rPr>
                <w:sz w:val="18"/>
                <w:szCs w:val="18"/>
                <w:lang w:eastAsia="ja-JP"/>
              </w:rPr>
            </w:pPr>
            <w:r w:rsidRPr="001E3B85">
              <w:rPr>
                <w:sz w:val="18"/>
                <w:szCs w:val="18"/>
                <w:lang w:eastAsia="ja-JP"/>
              </w:rPr>
              <w:t>5922,0</w:t>
            </w:r>
          </w:p>
        </w:tc>
        <w:tc>
          <w:tcPr>
            <w:tcW w:w="763" w:type="dxa"/>
          </w:tcPr>
          <w:p w:rsidR="00A86134" w:rsidRPr="001E3B85" w:rsidRDefault="00A86134" w:rsidP="00212E5B">
            <w:pPr>
              <w:pStyle w:val="a5"/>
              <w:jc w:val="both"/>
              <w:rPr>
                <w:sz w:val="18"/>
                <w:szCs w:val="18"/>
                <w:lang w:eastAsia="ja-JP"/>
              </w:rPr>
            </w:pPr>
            <w:r w:rsidRPr="001E3B85">
              <w:rPr>
                <w:sz w:val="18"/>
                <w:szCs w:val="18"/>
                <w:lang w:eastAsia="ja-JP"/>
              </w:rPr>
              <w:t>5903,0</w:t>
            </w:r>
          </w:p>
        </w:tc>
        <w:tc>
          <w:tcPr>
            <w:tcW w:w="764" w:type="dxa"/>
          </w:tcPr>
          <w:p w:rsidR="00A86134" w:rsidRPr="001E3B85" w:rsidRDefault="00A86134" w:rsidP="00212E5B">
            <w:pPr>
              <w:pStyle w:val="a5"/>
              <w:jc w:val="both"/>
              <w:rPr>
                <w:sz w:val="18"/>
                <w:szCs w:val="18"/>
                <w:lang w:eastAsia="ja-JP"/>
              </w:rPr>
            </w:pPr>
            <w:r w:rsidRPr="001E3B85">
              <w:rPr>
                <w:sz w:val="18"/>
                <w:szCs w:val="18"/>
                <w:lang w:eastAsia="ja-JP"/>
              </w:rPr>
              <w:t>5898,0</w:t>
            </w:r>
          </w:p>
        </w:tc>
        <w:tc>
          <w:tcPr>
            <w:tcW w:w="763" w:type="dxa"/>
          </w:tcPr>
          <w:p w:rsidR="00A86134" w:rsidRPr="001E3B85" w:rsidRDefault="00A86134" w:rsidP="00212E5B">
            <w:pPr>
              <w:pStyle w:val="21"/>
              <w:jc w:val="both"/>
              <w:outlineLvl w:val="0"/>
              <w:rPr>
                <w:sz w:val="18"/>
                <w:szCs w:val="18"/>
                <w:lang w:eastAsia="ja-JP"/>
              </w:rPr>
            </w:pPr>
            <w:r w:rsidRPr="001E3B85">
              <w:rPr>
                <w:sz w:val="18"/>
                <w:szCs w:val="18"/>
                <w:lang w:eastAsia="ja-JP"/>
              </w:rPr>
              <w:t>5949,3</w:t>
            </w:r>
          </w:p>
        </w:tc>
        <w:tc>
          <w:tcPr>
            <w:tcW w:w="763" w:type="dxa"/>
          </w:tcPr>
          <w:p w:rsidR="00A86134" w:rsidRPr="001E3B85" w:rsidRDefault="00A86134" w:rsidP="00212E5B">
            <w:pPr>
              <w:jc w:val="center"/>
              <w:rPr>
                <w:sz w:val="18"/>
                <w:szCs w:val="18"/>
                <w:lang w:eastAsia="ja-JP"/>
              </w:rPr>
            </w:pPr>
            <w:r w:rsidRPr="001E3B85">
              <w:rPr>
                <w:sz w:val="18"/>
                <w:szCs w:val="18"/>
                <w:lang w:eastAsia="ja-JP"/>
              </w:rPr>
              <w:t>6041,2</w:t>
            </w:r>
          </w:p>
        </w:tc>
        <w:tc>
          <w:tcPr>
            <w:tcW w:w="764" w:type="dxa"/>
          </w:tcPr>
          <w:p w:rsidR="00A86134" w:rsidRPr="001E3B85" w:rsidRDefault="00A86134" w:rsidP="00212E5B">
            <w:pPr>
              <w:jc w:val="center"/>
              <w:rPr>
                <w:sz w:val="18"/>
                <w:szCs w:val="18"/>
                <w:lang w:eastAsia="ja-JP"/>
              </w:rPr>
            </w:pPr>
            <w:r w:rsidRPr="001E3B85">
              <w:rPr>
                <w:sz w:val="18"/>
                <w:szCs w:val="18"/>
                <w:lang w:eastAsia="ja-JP"/>
              </w:rPr>
              <w:t>5834,7</w:t>
            </w:r>
          </w:p>
        </w:tc>
        <w:tc>
          <w:tcPr>
            <w:tcW w:w="763" w:type="dxa"/>
          </w:tcPr>
          <w:p w:rsidR="00A86134" w:rsidRPr="001E3B85" w:rsidRDefault="00A86134" w:rsidP="00212E5B">
            <w:pPr>
              <w:jc w:val="center"/>
              <w:rPr>
                <w:sz w:val="18"/>
                <w:szCs w:val="18"/>
                <w:lang w:eastAsia="ja-JP"/>
              </w:rPr>
            </w:pPr>
            <w:r w:rsidRPr="001E3B85">
              <w:rPr>
                <w:sz w:val="18"/>
                <w:szCs w:val="18"/>
                <w:lang w:eastAsia="ja-JP"/>
              </w:rPr>
              <w:t>5902,4</w:t>
            </w:r>
          </w:p>
        </w:tc>
        <w:tc>
          <w:tcPr>
            <w:tcW w:w="764" w:type="dxa"/>
          </w:tcPr>
          <w:p w:rsidR="00A86134" w:rsidRPr="001E3B85" w:rsidRDefault="00A86134" w:rsidP="00212E5B">
            <w:pPr>
              <w:pStyle w:val="21"/>
              <w:jc w:val="both"/>
              <w:outlineLvl w:val="0"/>
              <w:rPr>
                <w:sz w:val="18"/>
                <w:szCs w:val="18"/>
                <w:lang w:eastAsia="ja-JP"/>
              </w:rPr>
            </w:pPr>
            <w:r w:rsidRPr="001E3B85">
              <w:rPr>
                <w:sz w:val="18"/>
                <w:szCs w:val="18"/>
                <w:lang w:eastAsia="ja-JP"/>
              </w:rPr>
              <w:t>5990,9</w:t>
            </w:r>
          </w:p>
        </w:tc>
      </w:tr>
    </w:tbl>
    <w:p w:rsidR="00A86134" w:rsidRPr="006C4A0D" w:rsidRDefault="00A86134" w:rsidP="0041710C">
      <w:pPr>
        <w:tabs>
          <w:tab w:val="left" w:pos="0"/>
        </w:tabs>
        <w:jc w:val="both"/>
        <w:rPr>
          <w:sz w:val="28"/>
          <w:szCs w:val="28"/>
          <w:lang w:val="en-US"/>
        </w:rPr>
      </w:pPr>
    </w:p>
    <w:p w:rsidR="00A86134" w:rsidRPr="00212E5B" w:rsidRDefault="00A86134" w:rsidP="0027533D">
      <w:pPr>
        <w:tabs>
          <w:tab w:val="left" w:pos="0"/>
        </w:tabs>
        <w:ind w:firstLine="709"/>
        <w:jc w:val="both"/>
        <w:rPr>
          <w:sz w:val="28"/>
          <w:szCs w:val="28"/>
          <w:lang w:val="en-US" w:eastAsia="ja-JP"/>
        </w:rPr>
      </w:pPr>
      <w:r w:rsidRPr="00212E5B">
        <w:rPr>
          <w:sz w:val="28"/>
          <w:szCs w:val="28"/>
          <w:lang w:val="en-US" w:eastAsia="ja-JP"/>
        </w:rPr>
        <w:t>The total number of registered cases of cerebrovascular diseases for 2006</w:t>
      </w:r>
      <w:r w:rsidR="0027533D" w:rsidRPr="0027533D">
        <w:rPr>
          <w:sz w:val="28"/>
          <w:szCs w:val="28"/>
          <w:lang w:val="en-US" w:eastAsia="ja-JP"/>
        </w:rPr>
        <w:t xml:space="preserve"> – </w:t>
      </w:r>
      <w:r w:rsidRPr="00212E5B">
        <w:rPr>
          <w:sz w:val="28"/>
          <w:szCs w:val="28"/>
          <w:lang w:val="en-US" w:eastAsia="ja-JP"/>
        </w:rPr>
        <w:t>2013 rose slightly: in the far East (9.1%) is slightly higher than in the country as a whole (1</w:t>
      </w:r>
      <w:r w:rsidR="0027533D" w:rsidRPr="0027533D">
        <w:rPr>
          <w:sz w:val="28"/>
          <w:szCs w:val="28"/>
          <w:lang w:val="en-US" w:eastAsia="ja-JP"/>
        </w:rPr>
        <w:t>,</w:t>
      </w:r>
      <w:r w:rsidRPr="00212E5B">
        <w:rPr>
          <w:sz w:val="28"/>
          <w:szCs w:val="28"/>
          <w:lang w:val="en-US" w:eastAsia="ja-JP"/>
        </w:rPr>
        <w:t xml:space="preserve">1%). The frequency of newly registered cases during the same period has increased significantly: in the </w:t>
      </w:r>
      <w:r>
        <w:rPr>
          <w:sz w:val="28"/>
          <w:szCs w:val="28"/>
          <w:lang w:val="en-US" w:eastAsia="ja-JP"/>
        </w:rPr>
        <w:t>F</w:t>
      </w:r>
      <w:r w:rsidRPr="00212E5B">
        <w:rPr>
          <w:sz w:val="28"/>
          <w:szCs w:val="28"/>
          <w:lang w:val="en-US" w:eastAsia="ja-JP"/>
        </w:rPr>
        <w:t>ar East by 56</w:t>
      </w:r>
      <w:r w:rsidR="0027533D" w:rsidRPr="0027533D">
        <w:rPr>
          <w:sz w:val="28"/>
          <w:szCs w:val="28"/>
          <w:lang w:val="en-US" w:eastAsia="ja-JP"/>
        </w:rPr>
        <w:t>,</w:t>
      </w:r>
      <w:r w:rsidRPr="00212E5B">
        <w:rPr>
          <w:sz w:val="28"/>
          <w:szCs w:val="28"/>
          <w:lang w:val="en-US" w:eastAsia="ja-JP"/>
        </w:rPr>
        <w:t>6% and in Russia as a whole by 39</w:t>
      </w:r>
      <w:r w:rsidR="0027533D" w:rsidRPr="0027533D">
        <w:rPr>
          <w:sz w:val="28"/>
          <w:szCs w:val="28"/>
          <w:lang w:val="en-US" w:eastAsia="ja-JP"/>
        </w:rPr>
        <w:t>,</w:t>
      </w:r>
      <w:r w:rsidRPr="00212E5B">
        <w:rPr>
          <w:sz w:val="28"/>
          <w:szCs w:val="28"/>
          <w:lang w:val="en-US" w:eastAsia="ja-JP"/>
        </w:rPr>
        <w:t xml:space="preserve">4%. Only for the last accounting year level of primary morbidity in the </w:t>
      </w:r>
      <w:r w:rsidRPr="00212E5B">
        <w:rPr>
          <w:sz w:val="28"/>
          <w:szCs w:val="28"/>
          <w:lang w:val="en-US" w:eastAsia="ja-JP"/>
        </w:rPr>
        <w:lastRenderedPageBreak/>
        <w:t>Magadan region increased 2</w:t>
      </w:r>
      <w:r w:rsidR="0027533D" w:rsidRPr="0027533D">
        <w:rPr>
          <w:sz w:val="28"/>
          <w:szCs w:val="28"/>
          <w:lang w:val="en-US" w:eastAsia="ja-JP"/>
        </w:rPr>
        <w:t>,</w:t>
      </w:r>
      <w:r w:rsidRPr="00212E5B">
        <w:rPr>
          <w:sz w:val="28"/>
          <w:szCs w:val="28"/>
          <w:lang w:val="en-US" w:eastAsia="ja-JP"/>
        </w:rPr>
        <w:t>4 times, Jewish</w:t>
      </w:r>
      <w:r w:rsidR="0027533D" w:rsidRPr="0027533D">
        <w:rPr>
          <w:sz w:val="28"/>
          <w:szCs w:val="28"/>
          <w:lang w:val="en-US" w:eastAsia="ja-JP"/>
        </w:rPr>
        <w:t xml:space="preserve"> </w:t>
      </w:r>
      <w:r w:rsidRPr="00212E5B">
        <w:rPr>
          <w:sz w:val="28"/>
          <w:szCs w:val="28"/>
          <w:lang w:val="en-US" w:eastAsia="ja-JP"/>
        </w:rPr>
        <w:t>– 1</w:t>
      </w:r>
      <w:r w:rsidR="0027533D" w:rsidRPr="0027533D">
        <w:rPr>
          <w:sz w:val="28"/>
          <w:szCs w:val="28"/>
          <w:lang w:val="en-US" w:eastAsia="ja-JP"/>
        </w:rPr>
        <w:t>,</w:t>
      </w:r>
      <w:r w:rsidRPr="00212E5B">
        <w:rPr>
          <w:sz w:val="28"/>
          <w:szCs w:val="28"/>
          <w:lang w:val="en-US" w:eastAsia="ja-JP"/>
        </w:rPr>
        <w:t>7 times, in Chukotka and Kamchatka – is 30</w:t>
      </w:r>
      <w:r w:rsidR="0027533D" w:rsidRPr="0027533D">
        <w:rPr>
          <w:sz w:val="28"/>
          <w:szCs w:val="28"/>
          <w:lang w:val="en-US" w:eastAsia="ja-JP"/>
        </w:rPr>
        <w:t xml:space="preserve"> – </w:t>
      </w:r>
      <w:r w:rsidRPr="00212E5B">
        <w:rPr>
          <w:sz w:val="28"/>
          <w:szCs w:val="28"/>
          <w:lang w:val="en-US" w:eastAsia="ja-JP"/>
        </w:rPr>
        <w:t>40%. While in the far East in 2013 in comparison with 2012 even registered a decrease in the total number of registered cases of cerebrovascular diseases by 0</w:t>
      </w:r>
      <w:r w:rsidR="0027533D" w:rsidRPr="0027533D">
        <w:rPr>
          <w:sz w:val="28"/>
          <w:szCs w:val="28"/>
          <w:lang w:val="en-US" w:eastAsia="ja-JP"/>
        </w:rPr>
        <w:t>,</w:t>
      </w:r>
      <w:r w:rsidRPr="00212E5B">
        <w:rPr>
          <w:sz w:val="28"/>
          <w:szCs w:val="28"/>
          <w:lang w:val="en-US" w:eastAsia="ja-JP"/>
        </w:rPr>
        <w:t>5% on the background of General increase for the country as a whole 1</w:t>
      </w:r>
      <w:r w:rsidR="0027533D" w:rsidRPr="0027533D">
        <w:rPr>
          <w:sz w:val="28"/>
          <w:szCs w:val="28"/>
          <w:lang w:val="en-US" w:eastAsia="ja-JP"/>
        </w:rPr>
        <w:t>,</w:t>
      </w:r>
      <w:r w:rsidRPr="00212E5B">
        <w:rPr>
          <w:sz w:val="28"/>
          <w:szCs w:val="28"/>
          <w:lang w:val="en-US" w:eastAsia="ja-JP"/>
        </w:rPr>
        <w:t>5. The number of institutions that perform operations on extracranial arteries increases annually. Note that in 2013 the city of Khabarovsk, was the leader among the institutions with the highest level of surgical activity in this section and, respectively, for the country as a whole.</w:t>
      </w:r>
    </w:p>
    <w:p w:rsidR="00A86134" w:rsidRPr="00212E5B" w:rsidRDefault="00A86134" w:rsidP="0027533D">
      <w:pPr>
        <w:tabs>
          <w:tab w:val="left" w:pos="0"/>
        </w:tabs>
        <w:ind w:firstLine="709"/>
        <w:jc w:val="both"/>
        <w:rPr>
          <w:sz w:val="28"/>
          <w:szCs w:val="28"/>
          <w:lang w:val="en-US" w:eastAsia="ja-JP"/>
        </w:rPr>
      </w:pPr>
      <w:r w:rsidRPr="00212E5B">
        <w:rPr>
          <w:sz w:val="28"/>
          <w:szCs w:val="28"/>
          <w:lang w:val="en-US" w:eastAsia="ja-JP"/>
        </w:rPr>
        <w:t>In the annual reports of the Ministry of health of Russia the defeat of the great arteries presented in two sections: "Cerebrovascular disease: occlusion, stenosis precerebral arteries and occlusive disease, thromboangiitis obliterans" that does not represent the real structure and the prevalence of lesions of the descending aorta and its branches with regard to atherosclerosis as the leading nosological forms (about 16% for all vascular diseases, from 67% to 94% when Leriche syndrome) [7].</w:t>
      </w:r>
    </w:p>
    <w:p w:rsidR="00A86134" w:rsidRPr="00212E5B" w:rsidRDefault="00A86134" w:rsidP="0027533D">
      <w:pPr>
        <w:tabs>
          <w:tab w:val="left" w:pos="0"/>
        </w:tabs>
        <w:ind w:firstLine="709"/>
        <w:jc w:val="both"/>
        <w:rPr>
          <w:sz w:val="28"/>
          <w:szCs w:val="28"/>
          <w:lang w:val="en-US" w:eastAsia="ja-JP"/>
        </w:rPr>
      </w:pPr>
      <w:r w:rsidRPr="00212E5B">
        <w:rPr>
          <w:sz w:val="28"/>
          <w:szCs w:val="28"/>
          <w:lang w:val="en-US" w:eastAsia="ja-JP"/>
        </w:rPr>
        <w:t>Global data may define high medical and social importance of the majority of nosological forms of diseases of the circulatory system, which leads to the need for studying their prevalence. Over the last 10 years have seen an increase in overall and primary morbidity diseases of the circulatory system among adults and adolescents by 25</w:t>
      </w:r>
      <w:r w:rsidR="0027533D" w:rsidRPr="0027533D">
        <w:rPr>
          <w:sz w:val="28"/>
          <w:szCs w:val="28"/>
          <w:lang w:val="en-US" w:eastAsia="ja-JP"/>
        </w:rPr>
        <w:t xml:space="preserve"> – </w:t>
      </w:r>
      <w:r w:rsidRPr="00212E5B">
        <w:rPr>
          <w:sz w:val="28"/>
          <w:szCs w:val="28"/>
          <w:lang w:val="en-US" w:eastAsia="ja-JP"/>
        </w:rPr>
        <w:t>35% and increased the corresponding values in the series available for the analysis of individual nosological forms: ischemic heart disease (including angina and acute myocardial infarction), Cerebrovascular diseases in the adult population. Data on the structure and prevalence of circulatory diseases in the most remote region of the country (the far East), on average, comparable to nationwide with significant differences for entities within the region. The results indicate an active role of dispanserization of population, uneven among Russian regions the growth and development of diagnostic methods on one side and the types of medical and surgical treatment.</w:t>
      </w:r>
    </w:p>
    <w:p w:rsidR="00A86134" w:rsidRPr="00212E5B" w:rsidRDefault="00A86134" w:rsidP="0027533D">
      <w:pPr>
        <w:tabs>
          <w:tab w:val="left" w:pos="0"/>
        </w:tabs>
        <w:ind w:firstLine="709"/>
        <w:jc w:val="both"/>
        <w:rPr>
          <w:sz w:val="28"/>
          <w:szCs w:val="28"/>
          <w:lang w:val="en-US" w:eastAsia="ja-JP"/>
        </w:rPr>
      </w:pPr>
      <w:r w:rsidRPr="00212E5B">
        <w:rPr>
          <w:sz w:val="28"/>
          <w:szCs w:val="28"/>
          <w:lang w:val="en-US" w:eastAsia="ja-JP"/>
        </w:rPr>
        <w:t>Unfortunately, in the statistical reports of the Ministry of health of the Russian Federation information on the incidence and prevalence of diseases of the circulatory system presents only separate nosological groups: "rheumatic valve disease", "disease characterized by elevated blood pressure", "coronary heart disease", "angina", "acute myocardial infarction", "myocardial re-infarction", "cerebrovascular disease", "disease, thromboangiitis obliterans". Such types of diseases of the circulatory system as non-rheumatic acquired heart defects (and since 2009, all types of acquired heart disease), atherosclerosis of the descending aorta and its branches, as well as violations of cardiac rhythm and conduction are usually neglected from year to year.</w:t>
      </w:r>
    </w:p>
    <w:p w:rsidR="00A86134" w:rsidRPr="00CA072A" w:rsidRDefault="00A86134" w:rsidP="0027533D">
      <w:pPr>
        <w:tabs>
          <w:tab w:val="left" w:pos="0"/>
        </w:tabs>
        <w:ind w:firstLine="709"/>
        <w:jc w:val="both"/>
        <w:rPr>
          <w:sz w:val="28"/>
          <w:szCs w:val="28"/>
          <w:lang w:val="en-US" w:eastAsia="ja-JP"/>
        </w:rPr>
      </w:pPr>
      <w:r w:rsidRPr="00CA072A">
        <w:rPr>
          <w:sz w:val="28"/>
          <w:szCs w:val="28"/>
          <w:lang w:val="en-US" w:eastAsia="ja-JP"/>
        </w:rPr>
        <w:t xml:space="preserve">An approximate idea about the prevalence of acquired heart disease, disorders of cardiac rhythm and conduction pathology of the descending aorta and its branches (including arterial aneurysm, Leriche's syndrome, and peripheral arteries) can be obtained at the moment only on the basis of information about the volume of surgeries, number of hospitalized patients in the regions and Russia in General. But in this case, it is possible to fix only the nature of the pathology, the </w:t>
      </w:r>
      <w:r w:rsidRPr="00CA072A">
        <w:rPr>
          <w:sz w:val="28"/>
          <w:szCs w:val="28"/>
          <w:lang w:val="en-US" w:eastAsia="ja-JP"/>
        </w:rPr>
        <w:lastRenderedPageBreak/>
        <w:t>composition of the operated patients, which does not allow for a prediction of their prevalence and incidence, as well as to clarify the need for some form of assistance.</w:t>
      </w:r>
    </w:p>
    <w:p w:rsidR="00A86134" w:rsidRPr="00212E5B" w:rsidRDefault="00A86134" w:rsidP="003915E4">
      <w:pPr>
        <w:tabs>
          <w:tab w:val="left" w:pos="0"/>
        </w:tabs>
        <w:jc w:val="both"/>
        <w:rPr>
          <w:sz w:val="28"/>
          <w:szCs w:val="28"/>
          <w:lang w:val="en-US" w:eastAsia="ja-JP"/>
        </w:rPr>
      </w:pPr>
      <w:r w:rsidRPr="00212E5B">
        <w:rPr>
          <w:sz w:val="28"/>
          <w:szCs w:val="28"/>
          <w:lang w:val="en-US" w:eastAsia="ja-JP"/>
        </w:rPr>
        <w:tab/>
      </w:r>
    </w:p>
    <w:p w:rsidR="00A86134" w:rsidRDefault="00D1182F" w:rsidP="00D1182F">
      <w:pPr>
        <w:pStyle w:val="a9"/>
        <w:tabs>
          <w:tab w:val="left" w:pos="0"/>
          <w:tab w:val="left" w:pos="1080"/>
          <w:tab w:val="left" w:pos="8640"/>
        </w:tabs>
        <w:autoSpaceDE w:val="0"/>
        <w:autoSpaceDN w:val="0"/>
        <w:adjustRightInd w:val="0"/>
        <w:ind w:left="0"/>
        <w:jc w:val="center"/>
        <w:rPr>
          <w:b/>
          <w:i/>
          <w:sz w:val="28"/>
          <w:szCs w:val="28"/>
          <w:lang w:eastAsia="ja-JP"/>
        </w:rPr>
      </w:pPr>
      <w:r w:rsidRPr="00D1182F">
        <w:rPr>
          <w:b/>
          <w:i/>
          <w:sz w:val="28"/>
          <w:szCs w:val="28"/>
          <w:lang w:val="en-US" w:eastAsia="ja-JP"/>
        </w:rPr>
        <w:t>L</w:t>
      </w:r>
      <w:r w:rsidR="00A86134" w:rsidRPr="00D1182F">
        <w:rPr>
          <w:b/>
          <w:i/>
          <w:sz w:val="28"/>
          <w:szCs w:val="28"/>
          <w:lang w:val="en-US" w:eastAsia="ja-JP"/>
        </w:rPr>
        <w:t>iterature</w:t>
      </w:r>
      <w:r w:rsidRPr="00D1182F">
        <w:rPr>
          <w:b/>
          <w:i/>
          <w:sz w:val="28"/>
          <w:szCs w:val="28"/>
          <w:lang w:val="en-US" w:eastAsia="ja-JP"/>
        </w:rPr>
        <w:t xml:space="preserve"> and the sources</w:t>
      </w:r>
      <w:r w:rsidR="00A86134" w:rsidRPr="00D1182F">
        <w:rPr>
          <w:b/>
          <w:i/>
          <w:sz w:val="28"/>
          <w:szCs w:val="28"/>
          <w:lang w:val="en-US" w:eastAsia="ja-JP"/>
        </w:rPr>
        <w:t>:</w:t>
      </w:r>
    </w:p>
    <w:p w:rsidR="0027533D" w:rsidRPr="0027533D" w:rsidRDefault="0027533D" w:rsidP="00D1182F">
      <w:pPr>
        <w:pStyle w:val="a9"/>
        <w:tabs>
          <w:tab w:val="left" w:pos="0"/>
          <w:tab w:val="left" w:pos="1080"/>
          <w:tab w:val="left" w:pos="8640"/>
        </w:tabs>
        <w:autoSpaceDE w:val="0"/>
        <w:autoSpaceDN w:val="0"/>
        <w:adjustRightInd w:val="0"/>
        <w:ind w:left="0"/>
        <w:jc w:val="center"/>
        <w:rPr>
          <w:b/>
          <w:i/>
          <w:sz w:val="28"/>
          <w:szCs w:val="28"/>
          <w:lang w:eastAsia="ja-JP"/>
        </w:rPr>
      </w:pPr>
    </w:p>
    <w:p w:rsidR="0027533D" w:rsidRPr="007769B1" w:rsidRDefault="0027533D" w:rsidP="0027533D">
      <w:pPr>
        <w:pStyle w:val="a9"/>
        <w:numPr>
          <w:ilvl w:val="0"/>
          <w:numId w:val="4"/>
        </w:numPr>
        <w:tabs>
          <w:tab w:val="left" w:pos="1080"/>
        </w:tabs>
        <w:autoSpaceDE w:val="0"/>
        <w:autoSpaceDN w:val="0"/>
        <w:adjustRightInd w:val="0"/>
        <w:ind w:left="0" w:firstLine="720"/>
        <w:jc w:val="both"/>
        <w:rPr>
          <w:i/>
          <w:sz w:val="28"/>
          <w:szCs w:val="28"/>
        </w:rPr>
      </w:pPr>
      <w:r w:rsidRPr="007769B1">
        <w:rPr>
          <w:rFonts w:eastAsia="Times New Roman"/>
          <w:i/>
          <w:sz w:val="28"/>
          <w:szCs w:val="28"/>
        </w:rPr>
        <w:t>Бокерия</w:t>
      </w:r>
      <w:r w:rsidRPr="007769B1">
        <w:rPr>
          <w:i/>
          <w:sz w:val="28"/>
          <w:szCs w:val="28"/>
        </w:rPr>
        <w:t xml:space="preserve">, </w:t>
      </w:r>
      <w:r w:rsidRPr="007769B1">
        <w:rPr>
          <w:rFonts w:eastAsia="Times New Roman"/>
          <w:i/>
          <w:sz w:val="28"/>
          <w:szCs w:val="28"/>
        </w:rPr>
        <w:t>Л</w:t>
      </w:r>
      <w:r w:rsidRPr="007769B1">
        <w:rPr>
          <w:i/>
          <w:sz w:val="28"/>
          <w:szCs w:val="28"/>
        </w:rPr>
        <w:t xml:space="preserve">. </w:t>
      </w:r>
      <w:r w:rsidRPr="007769B1">
        <w:rPr>
          <w:rFonts w:eastAsia="Times New Roman"/>
          <w:i/>
          <w:sz w:val="28"/>
          <w:szCs w:val="28"/>
        </w:rPr>
        <w:t>А</w:t>
      </w:r>
      <w:r w:rsidRPr="007769B1">
        <w:rPr>
          <w:i/>
          <w:sz w:val="28"/>
          <w:szCs w:val="28"/>
        </w:rPr>
        <w:t xml:space="preserve">. </w:t>
      </w:r>
      <w:r w:rsidRPr="007769B1">
        <w:rPr>
          <w:rFonts w:eastAsia="Times New Roman"/>
          <w:i/>
          <w:sz w:val="28"/>
          <w:szCs w:val="28"/>
        </w:rPr>
        <w:t>Сердечно</w:t>
      </w:r>
      <w:r w:rsidRPr="007769B1">
        <w:rPr>
          <w:i/>
          <w:sz w:val="28"/>
          <w:szCs w:val="28"/>
        </w:rPr>
        <w:t>-</w:t>
      </w:r>
      <w:r w:rsidRPr="007769B1">
        <w:rPr>
          <w:rFonts w:eastAsia="Times New Roman"/>
          <w:i/>
          <w:sz w:val="28"/>
          <w:szCs w:val="28"/>
        </w:rPr>
        <w:t>сосудистая</w:t>
      </w:r>
      <w:r w:rsidRPr="007769B1">
        <w:rPr>
          <w:i/>
          <w:sz w:val="28"/>
          <w:szCs w:val="28"/>
        </w:rPr>
        <w:t xml:space="preserve"> </w:t>
      </w:r>
      <w:r w:rsidRPr="007769B1">
        <w:rPr>
          <w:rFonts w:eastAsia="Times New Roman"/>
          <w:i/>
          <w:sz w:val="28"/>
          <w:szCs w:val="28"/>
        </w:rPr>
        <w:t>хирургия</w:t>
      </w:r>
      <w:r w:rsidRPr="007769B1">
        <w:rPr>
          <w:i/>
          <w:sz w:val="28"/>
          <w:szCs w:val="28"/>
        </w:rPr>
        <w:t xml:space="preserve">. </w:t>
      </w:r>
      <w:r w:rsidRPr="007769B1">
        <w:rPr>
          <w:rFonts w:eastAsia="Times New Roman"/>
          <w:i/>
          <w:sz w:val="28"/>
          <w:szCs w:val="28"/>
        </w:rPr>
        <w:t>Болезни</w:t>
      </w:r>
      <w:r w:rsidRPr="007769B1">
        <w:rPr>
          <w:i/>
          <w:sz w:val="28"/>
          <w:szCs w:val="28"/>
        </w:rPr>
        <w:t xml:space="preserve"> </w:t>
      </w:r>
      <w:r w:rsidRPr="007769B1">
        <w:rPr>
          <w:rFonts w:eastAsia="Times New Roman"/>
          <w:i/>
          <w:sz w:val="28"/>
          <w:szCs w:val="28"/>
        </w:rPr>
        <w:t>и</w:t>
      </w:r>
      <w:r w:rsidRPr="007769B1">
        <w:rPr>
          <w:i/>
          <w:sz w:val="28"/>
          <w:szCs w:val="28"/>
        </w:rPr>
        <w:t xml:space="preserve"> </w:t>
      </w:r>
      <w:r w:rsidRPr="007769B1">
        <w:rPr>
          <w:rFonts w:eastAsia="Times New Roman"/>
          <w:i/>
          <w:sz w:val="28"/>
          <w:szCs w:val="28"/>
        </w:rPr>
        <w:t>врожденные</w:t>
      </w:r>
      <w:r w:rsidRPr="007769B1">
        <w:rPr>
          <w:i/>
          <w:sz w:val="28"/>
          <w:szCs w:val="28"/>
        </w:rPr>
        <w:t xml:space="preserve"> </w:t>
      </w:r>
      <w:r w:rsidRPr="007769B1">
        <w:rPr>
          <w:rFonts w:eastAsia="Times New Roman"/>
          <w:i/>
          <w:sz w:val="28"/>
          <w:szCs w:val="28"/>
        </w:rPr>
        <w:t>аномалии</w:t>
      </w:r>
      <w:r w:rsidRPr="007769B1">
        <w:rPr>
          <w:i/>
          <w:sz w:val="28"/>
          <w:szCs w:val="28"/>
        </w:rPr>
        <w:t xml:space="preserve"> </w:t>
      </w:r>
      <w:r w:rsidRPr="007769B1">
        <w:rPr>
          <w:rFonts w:eastAsia="Times New Roman"/>
          <w:i/>
          <w:sz w:val="28"/>
          <w:szCs w:val="28"/>
        </w:rPr>
        <w:t>системы</w:t>
      </w:r>
      <w:r w:rsidRPr="007769B1">
        <w:rPr>
          <w:i/>
          <w:sz w:val="28"/>
          <w:szCs w:val="28"/>
        </w:rPr>
        <w:t xml:space="preserve"> </w:t>
      </w:r>
      <w:r w:rsidRPr="007769B1">
        <w:rPr>
          <w:rFonts w:eastAsia="Times New Roman"/>
          <w:i/>
          <w:sz w:val="28"/>
          <w:szCs w:val="28"/>
        </w:rPr>
        <w:t>кровообращения</w:t>
      </w:r>
      <w:r w:rsidRPr="007769B1">
        <w:rPr>
          <w:i/>
          <w:sz w:val="28"/>
          <w:szCs w:val="28"/>
        </w:rPr>
        <w:t xml:space="preserve"> / Л. А. Бокерия, Р. Г. Гудкова // </w:t>
      </w:r>
      <w:r w:rsidRPr="007769B1">
        <w:rPr>
          <w:rFonts w:eastAsia="Times New Roman"/>
          <w:i/>
          <w:sz w:val="28"/>
          <w:szCs w:val="28"/>
        </w:rPr>
        <w:t>Ежегодник</w:t>
      </w:r>
      <w:r w:rsidRPr="007769B1">
        <w:rPr>
          <w:i/>
          <w:sz w:val="28"/>
          <w:szCs w:val="28"/>
        </w:rPr>
        <w:t xml:space="preserve">, 2006 – 2013. </w:t>
      </w:r>
      <w:r w:rsidRPr="007769B1">
        <w:rPr>
          <w:rFonts w:eastAsia="Times New Roman"/>
          <w:i/>
          <w:sz w:val="28"/>
          <w:szCs w:val="28"/>
        </w:rPr>
        <w:t>–</w:t>
      </w:r>
      <w:r w:rsidRPr="007769B1">
        <w:rPr>
          <w:i/>
          <w:sz w:val="28"/>
          <w:szCs w:val="28"/>
        </w:rPr>
        <w:t xml:space="preserve"> </w:t>
      </w:r>
      <w:r w:rsidRPr="007769B1">
        <w:rPr>
          <w:rFonts w:eastAsia="Times New Roman"/>
          <w:i/>
          <w:sz w:val="28"/>
          <w:szCs w:val="28"/>
        </w:rPr>
        <w:t xml:space="preserve">Москва </w:t>
      </w:r>
      <w:r w:rsidRPr="007769B1">
        <w:rPr>
          <w:i/>
          <w:sz w:val="28"/>
          <w:szCs w:val="28"/>
        </w:rPr>
        <w:t xml:space="preserve">: </w:t>
      </w:r>
      <w:r w:rsidRPr="007769B1">
        <w:rPr>
          <w:rFonts w:eastAsia="Times New Roman"/>
          <w:i/>
          <w:sz w:val="28"/>
          <w:szCs w:val="28"/>
        </w:rPr>
        <w:t>НЦССХ</w:t>
      </w:r>
      <w:r w:rsidRPr="007769B1">
        <w:rPr>
          <w:i/>
          <w:sz w:val="28"/>
          <w:szCs w:val="28"/>
        </w:rPr>
        <w:t xml:space="preserve"> </w:t>
      </w:r>
      <w:r w:rsidRPr="007769B1">
        <w:rPr>
          <w:rFonts w:eastAsia="Times New Roman"/>
          <w:i/>
          <w:sz w:val="28"/>
          <w:szCs w:val="28"/>
        </w:rPr>
        <w:t>им</w:t>
      </w:r>
      <w:r w:rsidRPr="007769B1">
        <w:rPr>
          <w:i/>
          <w:sz w:val="28"/>
          <w:szCs w:val="28"/>
        </w:rPr>
        <w:t xml:space="preserve">. </w:t>
      </w:r>
      <w:r w:rsidRPr="007769B1">
        <w:rPr>
          <w:rFonts w:eastAsia="Times New Roman"/>
          <w:i/>
          <w:sz w:val="28"/>
          <w:szCs w:val="28"/>
        </w:rPr>
        <w:t>А</w:t>
      </w:r>
      <w:r w:rsidRPr="007769B1">
        <w:rPr>
          <w:i/>
          <w:sz w:val="28"/>
          <w:szCs w:val="28"/>
        </w:rPr>
        <w:t>.</w:t>
      </w:r>
      <w:r w:rsidRPr="007769B1">
        <w:rPr>
          <w:rFonts w:eastAsia="Times New Roman"/>
          <w:i/>
          <w:sz w:val="28"/>
          <w:szCs w:val="28"/>
        </w:rPr>
        <w:t>Н</w:t>
      </w:r>
      <w:r w:rsidRPr="007769B1">
        <w:rPr>
          <w:i/>
          <w:sz w:val="28"/>
          <w:szCs w:val="28"/>
        </w:rPr>
        <w:t xml:space="preserve">. </w:t>
      </w:r>
      <w:r w:rsidRPr="007769B1">
        <w:rPr>
          <w:rFonts w:eastAsia="Times New Roman"/>
          <w:i/>
          <w:sz w:val="28"/>
          <w:szCs w:val="28"/>
        </w:rPr>
        <w:t>Бакулева</w:t>
      </w:r>
      <w:r w:rsidRPr="007769B1">
        <w:rPr>
          <w:i/>
          <w:sz w:val="28"/>
          <w:szCs w:val="28"/>
        </w:rPr>
        <w:t>, 2007 – 2014.</w:t>
      </w:r>
    </w:p>
    <w:p w:rsidR="0027533D" w:rsidRPr="007769B1" w:rsidRDefault="0027533D" w:rsidP="0027533D">
      <w:pPr>
        <w:pStyle w:val="a9"/>
        <w:numPr>
          <w:ilvl w:val="0"/>
          <w:numId w:val="4"/>
        </w:numPr>
        <w:tabs>
          <w:tab w:val="left" w:pos="0"/>
          <w:tab w:val="left" w:pos="1080"/>
          <w:tab w:val="left" w:pos="8640"/>
        </w:tabs>
        <w:autoSpaceDE w:val="0"/>
        <w:autoSpaceDN w:val="0"/>
        <w:adjustRightInd w:val="0"/>
        <w:ind w:left="0" w:firstLine="720"/>
        <w:jc w:val="both"/>
        <w:rPr>
          <w:i/>
          <w:sz w:val="28"/>
          <w:szCs w:val="28"/>
        </w:rPr>
      </w:pPr>
      <w:r w:rsidRPr="007769B1">
        <w:rPr>
          <w:i/>
          <w:sz w:val="28"/>
          <w:szCs w:val="28"/>
        </w:rPr>
        <w:t>Бокерия, Л. А. Ишемическая болезнь сердца и факторы риска (сравнение показателей в странах Европы, США и России) / Л. А. Бокерия, И. Н. Ступаков, Е. П. Фуфаев // Грудная и сердечно-сосудистая хирургия. – 2008. – № 4. – С. 6 – 11.</w:t>
      </w:r>
    </w:p>
    <w:p w:rsidR="0027533D" w:rsidRPr="007769B1" w:rsidRDefault="0027533D" w:rsidP="0027533D">
      <w:pPr>
        <w:pStyle w:val="a9"/>
        <w:numPr>
          <w:ilvl w:val="0"/>
          <w:numId w:val="4"/>
        </w:numPr>
        <w:tabs>
          <w:tab w:val="left" w:pos="0"/>
          <w:tab w:val="left" w:pos="1080"/>
        </w:tabs>
        <w:ind w:left="0" w:firstLine="720"/>
        <w:jc w:val="both"/>
        <w:rPr>
          <w:i/>
          <w:sz w:val="28"/>
          <w:szCs w:val="28"/>
        </w:rPr>
      </w:pPr>
      <w:r w:rsidRPr="007769B1">
        <w:rPr>
          <w:rFonts w:eastAsia="Times New Roman"/>
          <w:i/>
          <w:sz w:val="28"/>
          <w:szCs w:val="28"/>
        </w:rPr>
        <w:t>Заболеваемость</w:t>
      </w:r>
      <w:r w:rsidRPr="007769B1">
        <w:rPr>
          <w:i/>
          <w:sz w:val="28"/>
          <w:szCs w:val="28"/>
        </w:rPr>
        <w:t xml:space="preserve"> </w:t>
      </w:r>
      <w:r w:rsidRPr="007769B1">
        <w:rPr>
          <w:rFonts w:eastAsia="Times New Roman"/>
          <w:i/>
          <w:sz w:val="28"/>
          <w:szCs w:val="28"/>
        </w:rPr>
        <w:t>населения</w:t>
      </w:r>
      <w:r w:rsidRPr="007769B1">
        <w:rPr>
          <w:i/>
          <w:sz w:val="28"/>
          <w:szCs w:val="28"/>
        </w:rPr>
        <w:t xml:space="preserve"> </w:t>
      </w:r>
      <w:r w:rsidRPr="007769B1">
        <w:rPr>
          <w:rFonts w:eastAsia="Times New Roman"/>
          <w:i/>
          <w:sz w:val="28"/>
          <w:szCs w:val="28"/>
        </w:rPr>
        <w:t>России</w:t>
      </w:r>
      <w:r w:rsidRPr="007769B1">
        <w:rPr>
          <w:i/>
          <w:sz w:val="28"/>
          <w:szCs w:val="28"/>
        </w:rPr>
        <w:t xml:space="preserve"> </w:t>
      </w:r>
      <w:r w:rsidRPr="007769B1">
        <w:rPr>
          <w:rFonts w:eastAsia="Times New Roman"/>
          <w:i/>
          <w:sz w:val="28"/>
          <w:szCs w:val="28"/>
        </w:rPr>
        <w:t>в</w:t>
      </w:r>
      <w:r w:rsidRPr="007769B1">
        <w:rPr>
          <w:i/>
          <w:sz w:val="28"/>
          <w:szCs w:val="28"/>
        </w:rPr>
        <w:t xml:space="preserve"> 2006 </w:t>
      </w:r>
      <w:r w:rsidRPr="007769B1">
        <w:rPr>
          <w:rFonts w:eastAsia="Times New Roman"/>
          <w:i/>
          <w:sz w:val="28"/>
          <w:szCs w:val="28"/>
        </w:rPr>
        <w:t>г</w:t>
      </w:r>
      <w:r w:rsidRPr="007769B1">
        <w:rPr>
          <w:i/>
          <w:sz w:val="28"/>
          <w:szCs w:val="28"/>
        </w:rPr>
        <w:t xml:space="preserve">. // </w:t>
      </w:r>
      <w:r w:rsidRPr="007769B1">
        <w:rPr>
          <w:rFonts w:eastAsia="Times New Roman"/>
          <w:i/>
          <w:sz w:val="28"/>
          <w:szCs w:val="28"/>
        </w:rPr>
        <w:t>Статистические</w:t>
      </w:r>
      <w:r w:rsidRPr="007769B1">
        <w:rPr>
          <w:i/>
          <w:sz w:val="28"/>
          <w:szCs w:val="28"/>
        </w:rPr>
        <w:t xml:space="preserve"> </w:t>
      </w:r>
      <w:r w:rsidRPr="007769B1">
        <w:rPr>
          <w:rFonts w:eastAsia="Times New Roman"/>
          <w:i/>
          <w:sz w:val="28"/>
          <w:szCs w:val="28"/>
        </w:rPr>
        <w:t>материалы</w:t>
      </w:r>
      <w:r w:rsidRPr="007769B1">
        <w:rPr>
          <w:i/>
          <w:sz w:val="28"/>
          <w:szCs w:val="28"/>
        </w:rPr>
        <w:t xml:space="preserve">, </w:t>
      </w:r>
      <w:r w:rsidRPr="007769B1">
        <w:rPr>
          <w:rFonts w:eastAsia="Times New Roman"/>
          <w:i/>
          <w:sz w:val="28"/>
          <w:szCs w:val="28"/>
        </w:rPr>
        <w:t>часть</w:t>
      </w:r>
      <w:r w:rsidRPr="007769B1">
        <w:rPr>
          <w:i/>
          <w:sz w:val="28"/>
          <w:szCs w:val="28"/>
        </w:rPr>
        <w:t xml:space="preserve"> II. – </w:t>
      </w:r>
      <w:r w:rsidRPr="007769B1">
        <w:rPr>
          <w:rFonts w:eastAsia="Times New Roman"/>
          <w:i/>
          <w:sz w:val="28"/>
          <w:szCs w:val="28"/>
        </w:rPr>
        <w:t>Москва</w:t>
      </w:r>
      <w:r w:rsidRPr="007769B1">
        <w:rPr>
          <w:i/>
          <w:sz w:val="28"/>
          <w:szCs w:val="28"/>
        </w:rPr>
        <w:t xml:space="preserve">, 2007. </w:t>
      </w:r>
      <w:r w:rsidRPr="007769B1">
        <w:rPr>
          <w:rFonts w:eastAsia="Times New Roman"/>
          <w:i/>
          <w:sz w:val="28"/>
          <w:szCs w:val="28"/>
        </w:rPr>
        <w:t>–</w:t>
      </w:r>
      <w:r w:rsidRPr="007769B1">
        <w:rPr>
          <w:i/>
          <w:sz w:val="28"/>
          <w:szCs w:val="28"/>
        </w:rPr>
        <w:t xml:space="preserve"> 172 </w:t>
      </w:r>
      <w:r w:rsidRPr="007769B1">
        <w:rPr>
          <w:rFonts w:eastAsia="Times New Roman"/>
          <w:i/>
          <w:sz w:val="28"/>
          <w:szCs w:val="28"/>
        </w:rPr>
        <w:t>с</w:t>
      </w:r>
      <w:r w:rsidRPr="007769B1">
        <w:rPr>
          <w:i/>
          <w:sz w:val="28"/>
          <w:szCs w:val="28"/>
        </w:rPr>
        <w:t xml:space="preserve">. ; Demoscope.ru </w:t>
      </w:r>
      <w:r w:rsidRPr="007769B1">
        <w:rPr>
          <w:rFonts w:eastAsia="Times New Roman"/>
          <w:i/>
          <w:sz w:val="28"/>
          <w:szCs w:val="28"/>
        </w:rPr>
        <w:t>–</w:t>
      </w:r>
      <w:r w:rsidRPr="007769B1">
        <w:rPr>
          <w:i/>
          <w:sz w:val="28"/>
          <w:szCs w:val="28"/>
        </w:rPr>
        <w:t xml:space="preserve"> </w:t>
      </w:r>
      <w:r w:rsidRPr="007769B1">
        <w:rPr>
          <w:rFonts w:eastAsia="Times New Roman"/>
          <w:i/>
          <w:sz w:val="28"/>
          <w:szCs w:val="28"/>
        </w:rPr>
        <w:t>№</w:t>
      </w:r>
      <w:r w:rsidRPr="007769B1">
        <w:rPr>
          <w:i/>
          <w:sz w:val="28"/>
          <w:szCs w:val="28"/>
        </w:rPr>
        <w:t xml:space="preserve"> 321 </w:t>
      </w:r>
      <w:r w:rsidRPr="007769B1">
        <w:rPr>
          <w:rFonts w:eastAsia="Times New Roman"/>
          <w:i/>
          <w:sz w:val="28"/>
          <w:szCs w:val="28"/>
        </w:rPr>
        <w:t>–</w:t>
      </w:r>
      <w:r w:rsidRPr="007769B1">
        <w:rPr>
          <w:i/>
          <w:sz w:val="28"/>
          <w:szCs w:val="28"/>
        </w:rPr>
        <w:t xml:space="preserve"> 322, 18 </w:t>
      </w:r>
      <w:r w:rsidRPr="007769B1">
        <w:rPr>
          <w:rFonts w:eastAsia="Times New Roman"/>
          <w:i/>
          <w:sz w:val="28"/>
          <w:szCs w:val="28"/>
        </w:rPr>
        <w:t>февраля</w:t>
      </w:r>
      <w:r w:rsidRPr="007769B1">
        <w:rPr>
          <w:i/>
          <w:sz w:val="28"/>
          <w:szCs w:val="28"/>
        </w:rPr>
        <w:t xml:space="preserve"> </w:t>
      </w:r>
      <w:r w:rsidRPr="007769B1">
        <w:rPr>
          <w:rFonts w:eastAsia="Times New Roman"/>
          <w:i/>
          <w:sz w:val="28"/>
          <w:szCs w:val="28"/>
        </w:rPr>
        <w:t>–</w:t>
      </w:r>
      <w:r w:rsidRPr="007769B1">
        <w:rPr>
          <w:i/>
          <w:sz w:val="28"/>
          <w:szCs w:val="28"/>
        </w:rPr>
        <w:t xml:space="preserve"> 2 </w:t>
      </w:r>
      <w:r w:rsidRPr="007769B1">
        <w:rPr>
          <w:rFonts w:eastAsia="Times New Roman"/>
          <w:i/>
          <w:sz w:val="28"/>
          <w:szCs w:val="28"/>
        </w:rPr>
        <w:t>марта</w:t>
      </w:r>
      <w:r w:rsidRPr="007769B1">
        <w:rPr>
          <w:i/>
          <w:sz w:val="28"/>
          <w:szCs w:val="28"/>
        </w:rPr>
        <w:t xml:space="preserve"> 2008. </w:t>
      </w:r>
      <w:r w:rsidRPr="007769B1">
        <w:rPr>
          <w:rFonts w:eastAsia="Times New Roman"/>
          <w:i/>
          <w:sz w:val="28"/>
          <w:szCs w:val="28"/>
        </w:rPr>
        <w:t>–.–</w:t>
      </w:r>
      <w:r w:rsidRPr="007769B1">
        <w:rPr>
          <w:i/>
          <w:sz w:val="28"/>
          <w:szCs w:val="28"/>
        </w:rPr>
        <w:t xml:space="preserve"> </w:t>
      </w:r>
      <w:r w:rsidRPr="007769B1">
        <w:rPr>
          <w:rFonts w:eastAsia="Times New Roman"/>
          <w:i/>
          <w:sz w:val="28"/>
          <w:szCs w:val="28"/>
        </w:rPr>
        <w:t>Режим</w:t>
      </w:r>
      <w:r w:rsidRPr="007769B1">
        <w:rPr>
          <w:i/>
          <w:sz w:val="28"/>
          <w:szCs w:val="28"/>
        </w:rPr>
        <w:t xml:space="preserve"> </w:t>
      </w:r>
      <w:r w:rsidRPr="007769B1">
        <w:rPr>
          <w:rFonts w:eastAsia="Times New Roman"/>
          <w:i/>
          <w:sz w:val="28"/>
          <w:szCs w:val="28"/>
        </w:rPr>
        <w:t>доступа</w:t>
      </w:r>
      <w:r w:rsidRPr="007769B1">
        <w:rPr>
          <w:i/>
          <w:sz w:val="28"/>
          <w:szCs w:val="28"/>
        </w:rPr>
        <w:t xml:space="preserve">: </w:t>
      </w:r>
      <w:hyperlink r:id="rId12" w:history="1">
        <w:r w:rsidRPr="007769B1">
          <w:rPr>
            <w:rStyle w:val="af1"/>
            <w:rFonts w:eastAsia="TimesNewRomanPSMT"/>
            <w:i/>
            <w:color w:val="000000" w:themeColor="text1"/>
            <w:sz w:val="28"/>
            <w:szCs w:val="28"/>
            <w:u w:val="none"/>
            <w:lang w:val="en-US"/>
          </w:rPr>
          <w:t>http</w:t>
        </w:r>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www</w:t>
        </w:r>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demoscope</w:t>
        </w:r>
      </w:hyperlink>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ru</w:t>
      </w:r>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weekly</w:t>
      </w:r>
      <w:r w:rsidRPr="007769B1">
        <w:rPr>
          <w:rStyle w:val="af1"/>
          <w:rFonts w:eastAsia="TimesNewRomanPSMT"/>
          <w:i/>
          <w:color w:val="000000" w:themeColor="text1"/>
          <w:sz w:val="28"/>
          <w:szCs w:val="28"/>
          <w:u w:val="none"/>
        </w:rPr>
        <w:t>/2008/0321/</w:t>
      </w:r>
      <w:r w:rsidRPr="007769B1">
        <w:rPr>
          <w:rStyle w:val="af1"/>
          <w:rFonts w:eastAsia="TimesNewRomanPSMT"/>
          <w:i/>
          <w:color w:val="000000" w:themeColor="text1"/>
          <w:sz w:val="28"/>
          <w:szCs w:val="28"/>
          <w:u w:val="none"/>
          <w:lang w:val="en-US"/>
        </w:rPr>
        <w:t>biblio</w:t>
      </w:r>
      <w:r w:rsidRPr="007769B1">
        <w:rPr>
          <w:rStyle w:val="af1"/>
          <w:rFonts w:eastAsia="TimesNewRomanPSMT"/>
          <w:i/>
          <w:color w:val="000000" w:themeColor="text1"/>
          <w:sz w:val="28"/>
          <w:szCs w:val="28"/>
          <w:u w:val="none"/>
        </w:rPr>
        <w:t>04.</w:t>
      </w:r>
      <w:r w:rsidRPr="007769B1">
        <w:rPr>
          <w:rStyle w:val="af1"/>
          <w:rFonts w:eastAsia="TimesNewRomanPSMT"/>
          <w:i/>
          <w:color w:val="000000" w:themeColor="text1"/>
          <w:sz w:val="28"/>
          <w:szCs w:val="28"/>
          <w:u w:val="none"/>
          <w:lang w:val="en-US"/>
        </w:rPr>
        <w:t>php</w:t>
      </w:r>
      <w:r w:rsidRPr="007769B1">
        <w:rPr>
          <w:i/>
          <w:sz w:val="28"/>
          <w:szCs w:val="28"/>
        </w:rPr>
        <w:t xml:space="preserve"> (</w:t>
      </w:r>
      <w:r w:rsidRPr="007769B1">
        <w:rPr>
          <w:rFonts w:eastAsia="Times New Roman"/>
          <w:i/>
          <w:sz w:val="28"/>
          <w:szCs w:val="28"/>
        </w:rPr>
        <w:t>дата</w:t>
      </w:r>
      <w:r w:rsidRPr="007769B1">
        <w:rPr>
          <w:i/>
          <w:sz w:val="28"/>
          <w:szCs w:val="28"/>
        </w:rPr>
        <w:t xml:space="preserve"> </w:t>
      </w:r>
      <w:r w:rsidRPr="007769B1">
        <w:rPr>
          <w:rFonts w:eastAsia="Times New Roman"/>
          <w:i/>
          <w:sz w:val="28"/>
          <w:szCs w:val="28"/>
        </w:rPr>
        <w:t>обращения</w:t>
      </w:r>
      <w:r w:rsidRPr="007769B1">
        <w:rPr>
          <w:i/>
          <w:sz w:val="28"/>
          <w:szCs w:val="28"/>
        </w:rPr>
        <w:t>: 20.03.2016).</w:t>
      </w:r>
    </w:p>
    <w:p w:rsidR="0027533D" w:rsidRPr="007769B1" w:rsidRDefault="0027533D" w:rsidP="0027533D">
      <w:pPr>
        <w:pStyle w:val="a9"/>
        <w:numPr>
          <w:ilvl w:val="0"/>
          <w:numId w:val="4"/>
        </w:numPr>
        <w:tabs>
          <w:tab w:val="left" w:pos="1080"/>
        </w:tabs>
        <w:autoSpaceDE w:val="0"/>
        <w:autoSpaceDN w:val="0"/>
        <w:adjustRightInd w:val="0"/>
        <w:ind w:left="0" w:firstLine="720"/>
        <w:jc w:val="both"/>
        <w:rPr>
          <w:i/>
          <w:sz w:val="28"/>
          <w:szCs w:val="28"/>
        </w:rPr>
      </w:pPr>
      <w:r w:rsidRPr="007769B1">
        <w:rPr>
          <w:rFonts w:eastAsia="Times New Roman"/>
          <w:i/>
          <w:sz w:val="28"/>
          <w:szCs w:val="28"/>
        </w:rPr>
        <w:t>Заболеваемость</w:t>
      </w:r>
      <w:r w:rsidRPr="007769B1">
        <w:rPr>
          <w:i/>
          <w:sz w:val="28"/>
          <w:szCs w:val="28"/>
        </w:rPr>
        <w:t xml:space="preserve"> </w:t>
      </w:r>
      <w:r w:rsidRPr="007769B1">
        <w:rPr>
          <w:rFonts w:eastAsia="Times New Roman"/>
          <w:i/>
          <w:sz w:val="28"/>
          <w:szCs w:val="28"/>
        </w:rPr>
        <w:t>населения</w:t>
      </w:r>
      <w:r w:rsidRPr="007769B1">
        <w:rPr>
          <w:i/>
          <w:sz w:val="28"/>
          <w:szCs w:val="28"/>
        </w:rPr>
        <w:t xml:space="preserve"> </w:t>
      </w:r>
      <w:r w:rsidRPr="007769B1">
        <w:rPr>
          <w:rFonts w:eastAsia="Times New Roman"/>
          <w:i/>
          <w:sz w:val="28"/>
          <w:szCs w:val="28"/>
        </w:rPr>
        <w:t>России</w:t>
      </w:r>
      <w:r w:rsidRPr="007769B1">
        <w:rPr>
          <w:i/>
          <w:sz w:val="28"/>
          <w:szCs w:val="28"/>
        </w:rPr>
        <w:t xml:space="preserve"> </w:t>
      </w:r>
      <w:r w:rsidRPr="007769B1">
        <w:rPr>
          <w:rFonts w:eastAsia="Times New Roman"/>
          <w:i/>
          <w:sz w:val="28"/>
          <w:szCs w:val="28"/>
        </w:rPr>
        <w:t>в</w:t>
      </w:r>
      <w:r w:rsidRPr="007769B1">
        <w:rPr>
          <w:i/>
          <w:sz w:val="28"/>
          <w:szCs w:val="28"/>
        </w:rPr>
        <w:t xml:space="preserve"> 2009 </w:t>
      </w:r>
      <w:r w:rsidRPr="007769B1">
        <w:rPr>
          <w:rFonts w:eastAsia="Times New Roman"/>
          <w:i/>
          <w:sz w:val="28"/>
          <w:szCs w:val="28"/>
        </w:rPr>
        <w:t>г</w:t>
      </w:r>
      <w:r w:rsidRPr="007769B1">
        <w:rPr>
          <w:i/>
          <w:sz w:val="28"/>
          <w:szCs w:val="28"/>
        </w:rPr>
        <w:t xml:space="preserve">. // </w:t>
      </w:r>
      <w:r w:rsidRPr="007769B1">
        <w:rPr>
          <w:rFonts w:eastAsia="Times New Roman"/>
          <w:i/>
          <w:sz w:val="28"/>
          <w:szCs w:val="28"/>
        </w:rPr>
        <w:t>Статистические</w:t>
      </w:r>
      <w:r w:rsidRPr="007769B1">
        <w:rPr>
          <w:i/>
          <w:sz w:val="28"/>
          <w:szCs w:val="28"/>
        </w:rPr>
        <w:t xml:space="preserve"> </w:t>
      </w:r>
      <w:r w:rsidRPr="007769B1">
        <w:rPr>
          <w:rFonts w:eastAsia="Times New Roman"/>
          <w:i/>
          <w:sz w:val="28"/>
          <w:szCs w:val="28"/>
        </w:rPr>
        <w:t>материалы</w:t>
      </w:r>
      <w:r w:rsidRPr="007769B1">
        <w:rPr>
          <w:i/>
          <w:sz w:val="28"/>
          <w:szCs w:val="28"/>
        </w:rPr>
        <w:t xml:space="preserve">. – </w:t>
      </w:r>
      <w:r w:rsidRPr="007769B1">
        <w:rPr>
          <w:rFonts w:eastAsia="Times New Roman"/>
          <w:i/>
          <w:sz w:val="28"/>
          <w:szCs w:val="28"/>
        </w:rPr>
        <w:t>Москва</w:t>
      </w:r>
      <w:r w:rsidRPr="007769B1">
        <w:rPr>
          <w:i/>
          <w:sz w:val="28"/>
          <w:szCs w:val="28"/>
        </w:rPr>
        <w:t xml:space="preserve">, 2010. </w:t>
      </w:r>
      <w:r w:rsidRPr="007769B1">
        <w:rPr>
          <w:rFonts w:eastAsia="Times New Roman"/>
          <w:i/>
          <w:sz w:val="28"/>
          <w:szCs w:val="28"/>
        </w:rPr>
        <w:t>–</w:t>
      </w:r>
      <w:r w:rsidRPr="007769B1">
        <w:rPr>
          <w:i/>
          <w:sz w:val="28"/>
          <w:szCs w:val="28"/>
        </w:rPr>
        <w:t xml:space="preserve"> 169 c.</w:t>
      </w:r>
    </w:p>
    <w:p w:rsidR="0027533D" w:rsidRPr="007769B1" w:rsidRDefault="0027533D" w:rsidP="0027533D">
      <w:pPr>
        <w:pStyle w:val="a9"/>
        <w:numPr>
          <w:ilvl w:val="0"/>
          <w:numId w:val="4"/>
        </w:numPr>
        <w:tabs>
          <w:tab w:val="left" w:pos="1080"/>
        </w:tabs>
        <w:autoSpaceDE w:val="0"/>
        <w:autoSpaceDN w:val="0"/>
        <w:adjustRightInd w:val="0"/>
        <w:ind w:left="0" w:firstLine="720"/>
        <w:jc w:val="both"/>
        <w:rPr>
          <w:i/>
          <w:sz w:val="28"/>
          <w:szCs w:val="28"/>
        </w:rPr>
      </w:pPr>
      <w:r w:rsidRPr="007769B1">
        <w:rPr>
          <w:rFonts w:eastAsia="Times New Roman"/>
          <w:i/>
          <w:sz w:val="28"/>
          <w:szCs w:val="28"/>
        </w:rPr>
        <w:t>Заболеваемость</w:t>
      </w:r>
      <w:r w:rsidRPr="007769B1">
        <w:rPr>
          <w:i/>
          <w:sz w:val="28"/>
          <w:szCs w:val="28"/>
        </w:rPr>
        <w:t xml:space="preserve"> </w:t>
      </w:r>
      <w:r w:rsidRPr="007769B1">
        <w:rPr>
          <w:rFonts w:eastAsia="Times New Roman"/>
          <w:i/>
          <w:sz w:val="28"/>
          <w:szCs w:val="28"/>
        </w:rPr>
        <w:t>населения</w:t>
      </w:r>
      <w:r w:rsidRPr="007769B1">
        <w:rPr>
          <w:i/>
          <w:sz w:val="28"/>
          <w:szCs w:val="28"/>
        </w:rPr>
        <w:t xml:space="preserve"> </w:t>
      </w:r>
      <w:r w:rsidRPr="007769B1">
        <w:rPr>
          <w:rFonts w:eastAsia="Times New Roman"/>
          <w:i/>
          <w:sz w:val="28"/>
          <w:szCs w:val="28"/>
        </w:rPr>
        <w:t>России</w:t>
      </w:r>
      <w:r w:rsidRPr="007769B1">
        <w:rPr>
          <w:i/>
          <w:sz w:val="28"/>
          <w:szCs w:val="28"/>
        </w:rPr>
        <w:t xml:space="preserve"> </w:t>
      </w:r>
      <w:r w:rsidRPr="007769B1">
        <w:rPr>
          <w:rFonts w:eastAsia="Times New Roman"/>
          <w:i/>
          <w:sz w:val="28"/>
          <w:szCs w:val="28"/>
        </w:rPr>
        <w:t>в</w:t>
      </w:r>
      <w:r w:rsidRPr="007769B1">
        <w:rPr>
          <w:i/>
          <w:sz w:val="28"/>
          <w:szCs w:val="28"/>
        </w:rPr>
        <w:t xml:space="preserve"> 2010 </w:t>
      </w:r>
      <w:r w:rsidRPr="007769B1">
        <w:rPr>
          <w:rFonts w:eastAsia="Times New Roman"/>
          <w:i/>
          <w:sz w:val="28"/>
          <w:szCs w:val="28"/>
        </w:rPr>
        <w:t>г</w:t>
      </w:r>
      <w:r w:rsidRPr="007769B1">
        <w:rPr>
          <w:i/>
          <w:sz w:val="28"/>
          <w:szCs w:val="28"/>
        </w:rPr>
        <w:t xml:space="preserve">. // </w:t>
      </w:r>
      <w:r w:rsidRPr="007769B1">
        <w:rPr>
          <w:rFonts w:eastAsia="Times New Roman"/>
          <w:i/>
          <w:sz w:val="28"/>
          <w:szCs w:val="28"/>
        </w:rPr>
        <w:t>Статистические</w:t>
      </w:r>
      <w:r w:rsidRPr="007769B1">
        <w:rPr>
          <w:i/>
          <w:sz w:val="28"/>
          <w:szCs w:val="28"/>
        </w:rPr>
        <w:t xml:space="preserve"> </w:t>
      </w:r>
      <w:r w:rsidRPr="007769B1">
        <w:rPr>
          <w:rFonts w:eastAsia="Times New Roman"/>
          <w:i/>
          <w:sz w:val="28"/>
          <w:szCs w:val="28"/>
        </w:rPr>
        <w:t>материалы</w:t>
      </w:r>
      <w:r w:rsidRPr="007769B1">
        <w:rPr>
          <w:i/>
          <w:sz w:val="28"/>
          <w:szCs w:val="28"/>
        </w:rPr>
        <w:t xml:space="preserve">. – </w:t>
      </w:r>
      <w:r w:rsidRPr="007769B1">
        <w:rPr>
          <w:rFonts w:eastAsia="Times New Roman"/>
          <w:i/>
          <w:sz w:val="28"/>
          <w:szCs w:val="28"/>
        </w:rPr>
        <w:t>Москва</w:t>
      </w:r>
      <w:r w:rsidRPr="007769B1">
        <w:rPr>
          <w:i/>
          <w:sz w:val="28"/>
          <w:szCs w:val="28"/>
        </w:rPr>
        <w:t xml:space="preserve">, 2011. </w:t>
      </w:r>
      <w:r w:rsidRPr="007769B1">
        <w:rPr>
          <w:rFonts w:eastAsia="Times New Roman"/>
          <w:i/>
          <w:sz w:val="28"/>
          <w:szCs w:val="28"/>
        </w:rPr>
        <w:t>–</w:t>
      </w:r>
      <w:r w:rsidRPr="007769B1">
        <w:rPr>
          <w:i/>
          <w:sz w:val="28"/>
          <w:szCs w:val="28"/>
        </w:rPr>
        <w:t xml:space="preserve"> 124 c.</w:t>
      </w:r>
    </w:p>
    <w:p w:rsidR="0027533D" w:rsidRPr="007769B1" w:rsidRDefault="0027533D" w:rsidP="0027533D">
      <w:pPr>
        <w:pStyle w:val="a9"/>
        <w:numPr>
          <w:ilvl w:val="0"/>
          <w:numId w:val="4"/>
        </w:numPr>
        <w:tabs>
          <w:tab w:val="left" w:pos="0"/>
          <w:tab w:val="left" w:pos="1080"/>
        </w:tabs>
        <w:ind w:left="0" w:firstLine="720"/>
        <w:jc w:val="both"/>
        <w:rPr>
          <w:i/>
          <w:sz w:val="28"/>
          <w:szCs w:val="28"/>
        </w:rPr>
      </w:pPr>
      <w:r w:rsidRPr="007769B1">
        <w:rPr>
          <w:i/>
          <w:sz w:val="28"/>
          <w:szCs w:val="28"/>
        </w:rPr>
        <w:t>Сон, И. М. Сборник статистических материалов по болезням системы кровообращения / И. М. Сон, С. А. Леонов, Н. М. Зайченко. – М. : РИО ЦНИИОИЗ МЗ РФ, 2015. –268 с.</w:t>
      </w:r>
    </w:p>
    <w:p w:rsidR="0027533D" w:rsidRPr="007769B1" w:rsidRDefault="0027533D" w:rsidP="0027533D">
      <w:pPr>
        <w:pStyle w:val="a9"/>
        <w:numPr>
          <w:ilvl w:val="0"/>
          <w:numId w:val="4"/>
        </w:numPr>
        <w:tabs>
          <w:tab w:val="left" w:pos="0"/>
          <w:tab w:val="left" w:pos="1080"/>
        </w:tabs>
        <w:ind w:left="0" w:firstLine="720"/>
        <w:jc w:val="both"/>
        <w:rPr>
          <w:i/>
          <w:sz w:val="28"/>
          <w:szCs w:val="28"/>
        </w:rPr>
      </w:pPr>
      <w:r w:rsidRPr="007769B1">
        <w:rPr>
          <w:i/>
          <w:sz w:val="28"/>
          <w:szCs w:val="28"/>
        </w:rPr>
        <w:t xml:space="preserve">Фадин, Б. В. Аорто-подвздошные окклюзионные заболевания. Синдром Лериша [Электронный ресурс]. –.– Режим доступа: </w:t>
      </w:r>
      <w:r w:rsidRPr="007769B1">
        <w:rPr>
          <w:i/>
          <w:sz w:val="28"/>
          <w:szCs w:val="28"/>
          <w:lang w:val="en-US"/>
        </w:rPr>
        <w:t>Available</w:t>
      </w:r>
      <w:r w:rsidRPr="007769B1">
        <w:rPr>
          <w:i/>
          <w:sz w:val="28"/>
          <w:szCs w:val="28"/>
        </w:rPr>
        <w:t xml:space="preserve"> </w:t>
      </w:r>
      <w:r w:rsidRPr="007769B1">
        <w:rPr>
          <w:i/>
          <w:sz w:val="28"/>
          <w:szCs w:val="28"/>
          <w:lang w:val="en-US"/>
        </w:rPr>
        <w:t>at</w:t>
      </w:r>
      <w:r w:rsidRPr="007769B1">
        <w:rPr>
          <w:i/>
          <w:sz w:val="28"/>
          <w:szCs w:val="28"/>
        </w:rPr>
        <w:t>:</w:t>
      </w:r>
      <w:r w:rsidRPr="007769B1">
        <w:rPr>
          <w:rStyle w:val="af1"/>
          <w:rFonts w:eastAsia="TimesNewRomanPSMT"/>
          <w:i/>
          <w:sz w:val="28"/>
          <w:szCs w:val="28"/>
        </w:rPr>
        <w:t xml:space="preserve"> </w:t>
      </w:r>
      <w:hyperlink r:id="rId13" w:history="1">
        <w:r w:rsidRPr="007769B1">
          <w:rPr>
            <w:rStyle w:val="af1"/>
            <w:rFonts w:eastAsia="TimesNewRomanPSMT"/>
            <w:i/>
            <w:color w:val="000000" w:themeColor="text1"/>
            <w:sz w:val="28"/>
            <w:szCs w:val="28"/>
            <w:u w:val="none"/>
            <w:lang w:val="en-US"/>
          </w:rPr>
          <w:t>http</w:t>
        </w:r>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www</w:t>
        </w:r>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zdorovo</w:t>
        </w:r>
        <w:r w:rsidRPr="007769B1">
          <w:rPr>
            <w:rStyle w:val="af1"/>
            <w:rFonts w:eastAsia="TimesNewRomanPSMT"/>
            <w:i/>
            <w:color w:val="000000" w:themeColor="text1"/>
            <w:sz w:val="28"/>
            <w:szCs w:val="28"/>
            <w:u w:val="none"/>
          </w:rPr>
          <w:t>365.</w:t>
        </w:r>
        <w:r w:rsidRPr="007769B1">
          <w:rPr>
            <w:rStyle w:val="af1"/>
            <w:rFonts w:eastAsia="TimesNewRomanPSMT"/>
            <w:i/>
            <w:color w:val="000000" w:themeColor="text1"/>
            <w:sz w:val="28"/>
            <w:szCs w:val="28"/>
            <w:u w:val="none"/>
            <w:lang w:val="en-US"/>
          </w:rPr>
          <w:t>ru</w:t>
        </w:r>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index</w:t>
        </w:r>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php</w:t>
        </w:r>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id</w:t>
        </w:r>
        <w:r w:rsidRPr="007769B1">
          <w:rPr>
            <w:rStyle w:val="af1"/>
            <w:rFonts w:eastAsia="TimesNewRomanPSMT"/>
            <w:i/>
            <w:color w:val="000000" w:themeColor="text1"/>
            <w:sz w:val="28"/>
            <w:szCs w:val="28"/>
            <w:u w:val="none"/>
          </w:rPr>
          <w:t>=9180</w:t>
        </w:r>
      </w:hyperlink>
      <w:r w:rsidRPr="007769B1">
        <w:rPr>
          <w:i/>
          <w:sz w:val="28"/>
          <w:szCs w:val="28"/>
        </w:rPr>
        <w:t xml:space="preserve"> (</w:t>
      </w:r>
      <w:r w:rsidRPr="007769B1">
        <w:rPr>
          <w:rFonts w:eastAsia="Times New Roman"/>
          <w:i/>
          <w:sz w:val="28"/>
          <w:szCs w:val="28"/>
        </w:rPr>
        <w:t>дата</w:t>
      </w:r>
      <w:r w:rsidRPr="007769B1">
        <w:rPr>
          <w:i/>
          <w:sz w:val="28"/>
          <w:szCs w:val="28"/>
        </w:rPr>
        <w:t xml:space="preserve"> </w:t>
      </w:r>
      <w:r w:rsidRPr="007769B1">
        <w:rPr>
          <w:rFonts w:eastAsia="Times New Roman"/>
          <w:i/>
          <w:sz w:val="28"/>
          <w:szCs w:val="28"/>
        </w:rPr>
        <w:t>обращения</w:t>
      </w:r>
      <w:r w:rsidRPr="007769B1">
        <w:rPr>
          <w:i/>
          <w:sz w:val="28"/>
          <w:szCs w:val="28"/>
        </w:rPr>
        <w:t>: 20.03.2016).</w:t>
      </w:r>
    </w:p>
    <w:p w:rsidR="0027533D" w:rsidRPr="007769B1" w:rsidRDefault="0027533D" w:rsidP="0027533D">
      <w:pPr>
        <w:pStyle w:val="a9"/>
        <w:numPr>
          <w:ilvl w:val="0"/>
          <w:numId w:val="4"/>
        </w:numPr>
        <w:tabs>
          <w:tab w:val="left" w:pos="0"/>
          <w:tab w:val="left" w:pos="1080"/>
          <w:tab w:val="left" w:pos="8640"/>
        </w:tabs>
        <w:autoSpaceDE w:val="0"/>
        <w:autoSpaceDN w:val="0"/>
        <w:adjustRightInd w:val="0"/>
        <w:ind w:left="0" w:firstLine="720"/>
        <w:jc w:val="both"/>
        <w:rPr>
          <w:i/>
          <w:sz w:val="28"/>
          <w:szCs w:val="28"/>
          <w:lang w:val="en-US"/>
        </w:rPr>
      </w:pPr>
      <w:r w:rsidRPr="007769B1">
        <w:rPr>
          <w:i/>
          <w:sz w:val="28"/>
          <w:szCs w:val="28"/>
          <w:lang w:val="en-US"/>
        </w:rPr>
        <w:t>Iung B., Vahanian A. Epidemiology of acquired valvular heart disease [</w:t>
      </w:r>
      <w:r w:rsidRPr="007769B1">
        <w:rPr>
          <w:i/>
          <w:sz w:val="28"/>
          <w:szCs w:val="28"/>
        </w:rPr>
        <w:t>Электронный</w:t>
      </w:r>
      <w:r w:rsidRPr="007769B1">
        <w:rPr>
          <w:i/>
          <w:sz w:val="28"/>
          <w:szCs w:val="28"/>
          <w:lang w:val="en-US"/>
        </w:rPr>
        <w:t xml:space="preserve"> </w:t>
      </w:r>
      <w:r w:rsidRPr="007769B1">
        <w:rPr>
          <w:i/>
          <w:sz w:val="28"/>
          <w:szCs w:val="28"/>
        </w:rPr>
        <w:t>ресурс</w:t>
      </w:r>
      <w:r w:rsidRPr="007769B1">
        <w:rPr>
          <w:i/>
          <w:sz w:val="28"/>
          <w:szCs w:val="28"/>
          <w:lang w:val="en-US"/>
        </w:rPr>
        <w:t xml:space="preserve">] // Can. J. Cardiol. – 2014. – Vol. 30, № 9. – P. 962 – 970. –.– </w:t>
      </w:r>
      <w:r w:rsidRPr="007769B1">
        <w:rPr>
          <w:i/>
          <w:sz w:val="28"/>
          <w:szCs w:val="28"/>
        </w:rPr>
        <w:t>Режим</w:t>
      </w:r>
      <w:r w:rsidRPr="007769B1">
        <w:rPr>
          <w:i/>
          <w:sz w:val="28"/>
          <w:szCs w:val="28"/>
          <w:lang w:val="en-US"/>
        </w:rPr>
        <w:t xml:space="preserve"> </w:t>
      </w:r>
      <w:r w:rsidRPr="007769B1">
        <w:rPr>
          <w:i/>
          <w:sz w:val="28"/>
          <w:szCs w:val="28"/>
        </w:rPr>
        <w:t>доступа</w:t>
      </w:r>
      <w:r w:rsidRPr="007769B1">
        <w:rPr>
          <w:i/>
          <w:sz w:val="28"/>
          <w:szCs w:val="28"/>
          <w:lang w:val="en-US"/>
        </w:rPr>
        <w:t xml:space="preserve">: Retrieved from: </w:t>
      </w:r>
      <w:hyperlink r:id="rId14" w:history="1">
        <w:r w:rsidRPr="007769B1">
          <w:rPr>
            <w:rStyle w:val="af1"/>
            <w:rFonts w:eastAsia="TimesNewRomanPSMT"/>
            <w:i/>
            <w:color w:val="000000" w:themeColor="text1"/>
            <w:sz w:val="28"/>
            <w:szCs w:val="28"/>
            <w:u w:val="none"/>
            <w:lang w:val="en-US"/>
          </w:rPr>
          <w:t>http://www.ncbi.nlm.nih.gov/pubmed/24986049</w:t>
        </w:r>
      </w:hyperlink>
      <w:r w:rsidRPr="007769B1">
        <w:rPr>
          <w:i/>
          <w:sz w:val="28"/>
          <w:szCs w:val="28"/>
          <w:lang w:val="en-US"/>
        </w:rPr>
        <w:t xml:space="preserve"> (access date 20.03.2016).</w:t>
      </w:r>
    </w:p>
    <w:p w:rsidR="0027533D" w:rsidRPr="007769B1" w:rsidRDefault="0027533D" w:rsidP="0027533D">
      <w:pPr>
        <w:autoSpaceDE w:val="0"/>
        <w:autoSpaceDN w:val="0"/>
        <w:adjustRightInd w:val="0"/>
        <w:rPr>
          <w:i/>
          <w:sz w:val="28"/>
          <w:szCs w:val="28"/>
          <w:lang w:val="en-US"/>
        </w:rPr>
      </w:pPr>
    </w:p>
    <w:p w:rsidR="00A86134" w:rsidRPr="0027533D" w:rsidRDefault="00A86134" w:rsidP="0027533D">
      <w:pPr>
        <w:tabs>
          <w:tab w:val="left" w:pos="0"/>
          <w:tab w:val="left" w:pos="1080"/>
          <w:tab w:val="left" w:pos="8640"/>
        </w:tabs>
        <w:autoSpaceDE w:val="0"/>
        <w:autoSpaceDN w:val="0"/>
        <w:adjustRightInd w:val="0"/>
        <w:jc w:val="both"/>
        <w:rPr>
          <w:sz w:val="28"/>
          <w:szCs w:val="28"/>
        </w:rPr>
      </w:pPr>
    </w:p>
    <w:sectPr w:rsidR="00A86134" w:rsidRPr="0027533D" w:rsidSect="00BC550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2B0" w:rsidRDefault="006012B0" w:rsidP="000A7EA9">
      <w:r>
        <w:separator/>
      </w:r>
    </w:p>
  </w:endnote>
  <w:endnote w:type="continuationSeparator" w:id="1">
    <w:p w:rsidR="006012B0" w:rsidRDefault="006012B0" w:rsidP="000A7E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2B0" w:rsidRDefault="006012B0" w:rsidP="000A7EA9">
      <w:r>
        <w:separator/>
      </w:r>
    </w:p>
  </w:footnote>
  <w:footnote w:type="continuationSeparator" w:id="1">
    <w:p w:rsidR="006012B0" w:rsidRDefault="006012B0" w:rsidP="000A7E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34F79"/>
    <w:multiLevelType w:val="hybridMultilevel"/>
    <w:tmpl w:val="D752F036"/>
    <w:lvl w:ilvl="0" w:tplc="04190001">
      <w:start w:val="3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4AB66A64"/>
    <w:multiLevelType w:val="hybridMultilevel"/>
    <w:tmpl w:val="BA946FBA"/>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4D5A4C2C"/>
    <w:multiLevelType w:val="hybridMultilevel"/>
    <w:tmpl w:val="71A4FE9E"/>
    <w:lvl w:ilvl="0" w:tplc="4D427456">
      <w:numFmt w:val="bullet"/>
      <w:lvlText w:val=""/>
      <w:lvlJc w:val="left"/>
      <w:pPr>
        <w:ind w:left="720" w:hanging="360"/>
      </w:pPr>
      <w:rPr>
        <w:rFonts w:ascii="Symbol" w:eastAsia="MS Mincho"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63017276"/>
    <w:multiLevelType w:val="hybridMultilevel"/>
    <w:tmpl w:val="BA946F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B571F7"/>
    <w:multiLevelType w:val="hybridMultilevel"/>
    <w:tmpl w:val="B21C69F8"/>
    <w:lvl w:ilvl="0" w:tplc="EA0453DC">
      <w:start w:val="239"/>
      <w:numFmt w:val="bullet"/>
      <w:lvlText w:val=""/>
      <w:lvlJc w:val="left"/>
      <w:pPr>
        <w:ind w:left="3948" w:hanging="360"/>
      </w:pPr>
      <w:rPr>
        <w:rFonts w:ascii="Symbol" w:eastAsia="Times New Roman" w:hAnsi="Symbol" w:hint="default"/>
      </w:rPr>
    </w:lvl>
    <w:lvl w:ilvl="1" w:tplc="04190003">
      <w:start w:val="1"/>
      <w:numFmt w:val="bullet"/>
      <w:lvlText w:val="o"/>
      <w:lvlJc w:val="left"/>
      <w:pPr>
        <w:ind w:left="4668" w:hanging="360"/>
      </w:pPr>
      <w:rPr>
        <w:rFonts w:ascii="Courier New" w:hAnsi="Courier New" w:cs="Courier New" w:hint="default"/>
      </w:rPr>
    </w:lvl>
    <w:lvl w:ilvl="2" w:tplc="04190005">
      <w:start w:val="1"/>
      <w:numFmt w:val="bullet"/>
      <w:lvlText w:val=""/>
      <w:lvlJc w:val="left"/>
      <w:pPr>
        <w:ind w:left="5388" w:hanging="360"/>
      </w:pPr>
      <w:rPr>
        <w:rFonts w:ascii="Wingdings" w:hAnsi="Wingdings" w:cs="Wingdings" w:hint="default"/>
      </w:rPr>
    </w:lvl>
    <w:lvl w:ilvl="3" w:tplc="04190001">
      <w:start w:val="1"/>
      <w:numFmt w:val="bullet"/>
      <w:lvlText w:val=""/>
      <w:lvlJc w:val="left"/>
      <w:pPr>
        <w:ind w:left="6108" w:hanging="360"/>
      </w:pPr>
      <w:rPr>
        <w:rFonts w:ascii="Symbol" w:hAnsi="Symbol" w:cs="Symbol" w:hint="default"/>
      </w:rPr>
    </w:lvl>
    <w:lvl w:ilvl="4" w:tplc="04190003">
      <w:start w:val="1"/>
      <w:numFmt w:val="bullet"/>
      <w:lvlText w:val="o"/>
      <w:lvlJc w:val="left"/>
      <w:pPr>
        <w:ind w:left="6828" w:hanging="360"/>
      </w:pPr>
      <w:rPr>
        <w:rFonts w:ascii="Courier New" w:hAnsi="Courier New" w:cs="Courier New" w:hint="default"/>
      </w:rPr>
    </w:lvl>
    <w:lvl w:ilvl="5" w:tplc="04190005">
      <w:start w:val="1"/>
      <w:numFmt w:val="bullet"/>
      <w:lvlText w:val=""/>
      <w:lvlJc w:val="left"/>
      <w:pPr>
        <w:ind w:left="7548" w:hanging="360"/>
      </w:pPr>
      <w:rPr>
        <w:rFonts w:ascii="Wingdings" w:hAnsi="Wingdings" w:cs="Wingdings" w:hint="default"/>
      </w:rPr>
    </w:lvl>
    <w:lvl w:ilvl="6" w:tplc="04190001">
      <w:start w:val="1"/>
      <w:numFmt w:val="bullet"/>
      <w:lvlText w:val=""/>
      <w:lvlJc w:val="left"/>
      <w:pPr>
        <w:ind w:left="8268" w:hanging="360"/>
      </w:pPr>
      <w:rPr>
        <w:rFonts w:ascii="Symbol" w:hAnsi="Symbol" w:cs="Symbol" w:hint="default"/>
      </w:rPr>
    </w:lvl>
    <w:lvl w:ilvl="7" w:tplc="04190003">
      <w:start w:val="1"/>
      <w:numFmt w:val="bullet"/>
      <w:lvlText w:val="o"/>
      <w:lvlJc w:val="left"/>
      <w:pPr>
        <w:ind w:left="8988" w:hanging="360"/>
      </w:pPr>
      <w:rPr>
        <w:rFonts w:ascii="Courier New" w:hAnsi="Courier New" w:cs="Courier New" w:hint="default"/>
      </w:rPr>
    </w:lvl>
    <w:lvl w:ilvl="8" w:tplc="04190005">
      <w:start w:val="1"/>
      <w:numFmt w:val="bullet"/>
      <w:lvlText w:val=""/>
      <w:lvlJc w:val="left"/>
      <w:pPr>
        <w:ind w:left="9708" w:hanging="360"/>
      </w:pPr>
      <w:rPr>
        <w:rFonts w:ascii="Wingdings" w:hAnsi="Wingdings" w:cs="Wingdings" w:hint="default"/>
      </w:rPr>
    </w:lvl>
  </w:abstractNum>
  <w:num w:numId="1">
    <w:abstractNumId w:val="0"/>
  </w:num>
  <w:num w:numId="2">
    <w:abstractNumId w:val="4"/>
  </w:num>
  <w:num w:numId="3">
    <w:abstractNumId w:val="2"/>
  </w:num>
  <w:num w:numId="4">
    <w:abstractNumId w:val="1"/>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footnotePr>
    <w:footnote w:id="0"/>
    <w:footnote w:id="1"/>
  </w:footnotePr>
  <w:endnotePr>
    <w:endnote w:id="0"/>
    <w:endnote w:id="1"/>
  </w:endnotePr>
  <w:compat>
    <w:useFELayout/>
  </w:compat>
  <w:rsids>
    <w:rsidRoot w:val="00AA5090"/>
    <w:rsid w:val="000034F4"/>
    <w:rsid w:val="0000703A"/>
    <w:rsid w:val="0001155E"/>
    <w:rsid w:val="00012BE3"/>
    <w:rsid w:val="00014900"/>
    <w:rsid w:val="00021EAA"/>
    <w:rsid w:val="00022A4A"/>
    <w:rsid w:val="00022B48"/>
    <w:rsid w:val="00026ADA"/>
    <w:rsid w:val="00027DC9"/>
    <w:rsid w:val="0003107F"/>
    <w:rsid w:val="00033445"/>
    <w:rsid w:val="00035A21"/>
    <w:rsid w:val="000419E5"/>
    <w:rsid w:val="00042FBA"/>
    <w:rsid w:val="00044327"/>
    <w:rsid w:val="0004729B"/>
    <w:rsid w:val="00047AC3"/>
    <w:rsid w:val="00053095"/>
    <w:rsid w:val="00056525"/>
    <w:rsid w:val="00057A18"/>
    <w:rsid w:val="000626AD"/>
    <w:rsid w:val="00063145"/>
    <w:rsid w:val="00063432"/>
    <w:rsid w:val="00063A98"/>
    <w:rsid w:val="000641AF"/>
    <w:rsid w:val="00076467"/>
    <w:rsid w:val="00081891"/>
    <w:rsid w:val="00083882"/>
    <w:rsid w:val="00094D76"/>
    <w:rsid w:val="0009517B"/>
    <w:rsid w:val="00097AA4"/>
    <w:rsid w:val="000A4B7C"/>
    <w:rsid w:val="000A60E8"/>
    <w:rsid w:val="000A7EA9"/>
    <w:rsid w:val="000B0432"/>
    <w:rsid w:val="000B1DD5"/>
    <w:rsid w:val="000B24AE"/>
    <w:rsid w:val="000C0939"/>
    <w:rsid w:val="000C51DB"/>
    <w:rsid w:val="000C618C"/>
    <w:rsid w:val="000C6E46"/>
    <w:rsid w:val="000C7237"/>
    <w:rsid w:val="000C78D1"/>
    <w:rsid w:val="000D009C"/>
    <w:rsid w:val="000D0ED2"/>
    <w:rsid w:val="000D1356"/>
    <w:rsid w:val="000D1606"/>
    <w:rsid w:val="000D1C4C"/>
    <w:rsid w:val="000D1D87"/>
    <w:rsid w:val="000E029D"/>
    <w:rsid w:val="000E3564"/>
    <w:rsid w:val="000E35F1"/>
    <w:rsid w:val="000E5678"/>
    <w:rsid w:val="000E5755"/>
    <w:rsid w:val="000F08E6"/>
    <w:rsid w:val="000F249C"/>
    <w:rsid w:val="000F3007"/>
    <w:rsid w:val="000F3980"/>
    <w:rsid w:val="000F47AC"/>
    <w:rsid w:val="000F5D29"/>
    <w:rsid w:val="00103DC0"/>
    <w:rsid w:val="00110242"/>
    <w:rsid w:val="00111572"/>
    <w:rsid w:val="001120D2"/>
    <w:rsid w:val="00113FB1"/>
    <w:rsid w:val="001154A3"/>
    <w:rsid w:val="001216BB"/>
    <w:rsid w:val="00122320"/>
    <w:rsid w:val="00127330"/>
    <w:rsid w:val="00127747"/>
    <w:rsid w:val="001277B2"/>
    <w:rsid w:val="00132BFB"/>
    <w:rsid w:val="001337E6"/>
    <w:rsid w:val="00134454"/>
    <w:rsid w:val="00136A4F"/>
    <w:rsid w:val="001378F7"/>
    <w:rsid w:val="00137E8B"/>
    <w:rsid w:val="00140D86"/>
    <w:rsid w:val="00140FE3"/>
    <w:rsid w:val="001427EC"/>
    <w:rsid w:val="00146AE4"/>
    <w:rsid w:val="0014753E"/>
    <w:rsid w:val="001535E6"/>
    <w:rsid w:val="00153A0C"/>
    <w:rsid w:val="00157D9F"/>
    <w:rsid w:val="001646A9"/>
    <w:rsid w:val="00164E1A"/>
    <w:rsid w:val="00165D10"/>
    <w:rsid w:val="001678F4"/>
    <w:rsid w:val="001753EE"/>
    <w:rsid w:val="001754AE"/>
    <w:rsid w:val="00180A3D"/>
    <w:rsid w:val="0018172E"/>
    <w:rsid w:val="00181781"/>
    <w:rsid w:val="00181C29"/>
    <w:rsid w:val="0018295D"/>
    <w:rsid w:val="001842C6"/>
    <w:rsid w:val="00190F1B"/>
    <w:rsid w:val="00192D61"/>
    <w:rsid w:val="00193E05"/>
    <w:rsid w:val="0019433E"/>
    <w:rsid w:val="00194A8A"/>
    <w:rsid w:val="00195C3D"/>
    <w:rsid w:val="00197B25"/>
    <w:rsid w:val="001A045F"/>
    <w:rsid w:val="001A279E"/>
    <w:rsid w:val="001A32A0"/>
    <w:rsid w:val="001A518A"/>
    <w:rsid w:val="001A6171"/>
    <w:rsid w:val="001B00CE"/>
    <w:rsid w:val="001B0340"/>
    <w:rsid w:val="001B11B8"/>
    <w:rsid w:val="001B18B6"/>
    <w:rsid w:val="001B47A6"/>
    <w:rsid w:val="001C006B"/>
    <w:rsid w:val="001C09E4"/>
    <w:rsid w:val="001C1727"/>
    <w:rsid w:val="001C3522"/>
    <w:rsid w:val="001C4C9C"/>
    <w:rsid w:val="001C559D"/>
    <w:rsid w:val="001C6006"/>
    <w:rsid w:val="001C6D1A"/>
    <w:rsid w:val="001C79C9"/>
    <w:rsid w:val="001D0CD2"/>
    <w:rsid w:val="001D1803"/>
    <w:rsid w:val="001D5A4D"/>
    <w:rsid w:val="001D6C4D"/>
    <w:rsid w:val="001D799C"/>
    <w:rsid w:val="001E17EA"/>
    <w:rsid w:val="001E38D2"/>
    <w:rsid w:val="001E3B85"/>
    <w:rsid w:val="001E6009"/>
    <w:rsid w:val="001E790A"/>
    <w:rsid w:val="001F666A"/>
    <w:rsid w:val="001F7491"/>
    <w:rsid w:val="001F752D"/>
    <w:rsid w:val="00200D01"/>
    <w:rsid w:val="0020265A"/>
    <w:rsid w:val="00202AFB"/>
    <w:rsid w:val="00203991"/>
    <w:rsid w:val="002041E8"/>
    <w:rsid w:val="00205B03"/>
    <w:rsid w:val="00206CA1"/>
    <w:rsid w:val="00210175"/>
    <w:rsid w:val="00210D39"/>
    <w:rsid w:val="00211849"/>
    <w:rsid w:val="00212088"/>
    <w:rsid w:val="00212CDD"/>
    <w:rsid w:val="00212E5B"/>
    <w:rsid w:val="00215E96"/>
    <w:rsid w:val="0021671C"/>
    <w:rsid w:val="00221714"/>
    <w:rsid w:val="00221A7B"/>
    <w:rsid w:val="00221F50"/>
    <w:rsid w:val="002252F5"/>
    <w:rsid w:val="00225E2D"/>
    <w:rsid w:val="0022685B"/>
    <w:rsid w:val="002273C5"/>
    <w:rsid w:val="00231249"/>
    <w:rsid w:val="00232605"/>
    <w:rsid w:val="00234B0D"/>
    <w:rsid w:val="00235229"/>
    <w:rsid w:val="0023688F"/>
    <w:rsid w:val="00241A04"/>
    <w:rsid w:val="002453D7"/>
    <w:rsid w:val="002519FA"/>
    <w:rsid w:val="002560F1"/>
    <w:rsid w:val="0026129A"/>
    <w:rsid w:val="00261A44"/>
    <w:rsid w:val="0026556F"/>
    <w:rsid w:val="00266AAD"/>
    <w:rsid w:val="00271422"/>
    <w:rsid w:val="002714C9"/>
    <w:rsid w:val="002727E3"/>
    <w:rsid w:val="002747D6"/>
    <w:rsid w:val="0027533D"/>
    <w:rsid w:val="002876C5"/>
    <w:rsid w:val="002908B7"/>
    <w:rsid w:val="00291BF1"/>
    <w:rsid w:val="00297811"/>
    <w:rsid w:val="002A198C"/>
    <w:rsid w:val="002A4B84"/>
    <w:rsid w:val="002B43D8"/>
    <w:rsid w:val="002C216E"/>
    <w:rsid w:val="002C296F"/>
    <w:rsid w:val="002C30A7"/>
    <w:rsid w:val="002C3F3F"/>
    <w:rsid w:val="002C622F"/>
    <w:rsid w:val="002D4196"/>
    <w:rsid w:val="002D7698"/>
    <w:rsid w:val="002E198B"/>
    <w:rsid w:val="002E2241"/>
    <w:rsid w:val="002E6022"/>
    <w:rsid w:val="002F27C4"/>
    <w:rsid w:val="002F374A"/>
    <w:rsid w:val="002F4F43"/>
    <w:rsid w:val="002F581C"/>
    <w:rsid w:val="002F6578"/>
    <w:rsid w:val="002F6A3E"/>
    <w:rsid w:val="0030091E"/>
    <w:rsid w:val="00304192"/>
    <w:rsid w:val="00305830"/>
    <w:rsid w:val="00305EE3"/>
    <w:rsid w:val="00311889"/>
    <w:rsid w:val="0031259E"/>
    <w:rsid w:val="0032290F"/>
    <w:rsid w:val="00326136"/>
    <w:rsid w:val="00326F2E"/>
    <w:rsid w:val="00331DF6"/>
    <w:rsid w:val="0033655B"/>
    <w:rsid w:val="00337988"/>
    <w:rsid w:val="00341ADD"/>
    <w:rsid w:val="00347092"/>
    <w:rsid w:val="003532D9"/>
    <w:rsid w:val="0035342E"/>
    <w:rsid w:val="00361AA1"/>
    <w:rsid w:val="00361DC5"/>
    <w:rsid w:val="00364303"/>
    <w:rsid w:val="00366DB7"/>
    <w:rsid w:val="00366F64"/>
    <w:rsid w:val="003673F4"/>
    <w:rsid w:val="00367892"/>
    <w:rsid w:val="0036793D"/>
    <w:rsid w:val="00367E81"/>
    <w:rsid w:val="00381F84"/>
    <w:rsid w:val="00382B99"/>
    <w:rsid w:val="00384EAA"/>
    <w:rsid w:val="003861CF"/>
    <w:rsid w:val="00386C02"/>
    <w:rsid w:val="00387A6A"/>
    <w:rsid w:val="00390AFC"/>
    <w:rsid w:val="003915E4"/>
    <w:rsid w:val="00392C2F"/>
    <w:rsid w:val="00393C4B"/>
    <w:rsid w:val="00395E89"/>
    <w:rsid w:val="00396558"/>
    <w:rsid w:val="003A09EF"/>
    <w:rsid w:val="003A0EEE"/>
    <w:rsid w:val="003A1667"/>
    <w:rsid w:val="003A1F8A"/>
    <w:rsid w:val="003A4558"/>
    <w:rsid w:val="003A7315"/>
    <w:rsid w:val="003A7E17"/>
    <w:rsid w:val="003B052F"/>
    <w:rsid w:val="003B721F"/>
    <w:rsid w:val="003C57AF"/>
    <w:rsid w:val="003C59EE"/>
    <w:rsid w:val="003D4252"/>
    <w:rsid w:val="003D49C5"/>
    <w:rsid w:val="003D6F25"/>
    <w:rsid w:val="003D7C66"/>
    <w:rsid w:val="003E0C17"/>
    <w:rsid w:val="003E2651"/>
    <w:rsid w:val="003E3BCD"/>
    <w:rsid w:val="003E4C6C"/>
    <w:rsid w:val="003E5816"/>
    <w:rsid w:val="003E6698"/>
    <w:rsid w:val="003F1A77"/>
    <w:rsid w:val="003F2E69"/>
    <w:rsid w:val="003F3942"/>
    <w:rsid w:val="004001B2"/>
    <w:rsid w:val="00401CB1"/>
    <w:rsid w:val="00402FEB"/>
    <w:rsid w:val="0040300F"/>
    <w:rsid w:val="0040373B"/>
    <w:rsid w:val="0040500D"/>
    <w:rsid w:val="00406EAF"/>
    <w:rsid w:val="00411B60"/>
    <w:rsid w:val="00415610"/>
    <w:rsid w:val="0041710C"/>
    <w:rsid w:val="00420295"/>
    <w:rsid w:val="00421F34"/>
    <w:rsid w:val="0042568A"/>
    <w:rsid w:val="0043008E"/>
    <w:rsid w:val="00434917"/>
    <w:rsid w:val="00436878"/>
    <w:rsid w:val="00445C80"/>
    <w:rsid w:val="00450938"/>
    <w:rsid w:val="004527B8"/>
    <w:rsid w:val="00452FE0"/>
    <w:rsid w:val="0045317B"/>
    <w:rsid w:val="00464DFE"/>
    <w:rsid w:val="0046567C"/>
    <w:rsid w:val="00467DE4"/>
    <w:rsid w:val="00471266"/>
    <w:rsid w:val="00471589"/>
    <w:rsid w:val="004728E7"/>
    <w:rsid w:val="004770B0"/>
    <w:rsid w:val="0048026A"/>
    <w:rsid w:val="00497D0A"/>
    <w:rsid w:val="004A0E50"/>
    <w:rsid w:val="004A0F80"/>
    <w:rsid w:val="004A223C"/>
    <w:rsid w:val="004A2BDC"/>
    <w:rsid w:val="004A35DA"/>
    <w:rsid w:val="004A4E37"/>
    <w:rsid w:val="004B1139"/>
    <w:rsid w:val="004B2A73"/>
    <w:rsid w:val="004B30D8"/>
    <w:rsid w:val="004C21EB"/>
    <w:rsid w:val="004C2738"/>
    <w:rsid w:val="004C3333"/>
    <w:rsid w:val="004C5E92"/>
    <w:rsid w:val="004D0460"/>
    <w:rsid w:val="004D24AA"/>
    <w:rsid w:val="004D32AA"/>
    <w:rsid w:val="004D52B8"/>
    <w:rsid w:val="004E16FD"/>
    <w:rsid w:val="004E219E"/>
    <w:rsid w:val="004E2C44"/>
    <w:rsid w:val="004E484F"/>
    <w:rsid w:val="004E54C7"/>
    <w:rsid w:val="004E56A5"/>
    <w:rsid w:val="004E67A6"/>
    <w:rsid w:val="004F1286"/>
    <w:rsid w:val="004F3BD1"/>
    <w:rsid w:val="004F5EAE"/>
    <w:rsid w:val="00505A84"/>
    <w:rsid w:val="00506FDA"/>
    <w:rsid w:val="00510E49"/>
    <w:rsid w:val="00512BD8"/>
    <w:rsid w:val="00513044"/>
    <w:rsid w:val="0051600F"/>
    <w:rsid w:val="0052510E"/>
    <w:rsid w:val="00525B24"/>
    <w:rsid w:val="00527928"/>
    <w:rsid w:val="00527A78"/>
    <w:rsid w:val="00531495"/>
    <w:rsid w:val="0053182A"/>
    <w:rsid w:val="00533B3A"/>
    <w:rsid w:val="00536AB6"/>
    <w:rsid w:val="00541A07"/>
    <w:rsid w:val="00543376"/>
    <w:rsid w:val="00551E01"/>
    <w:rsid w:val="00553FF2"/>
    <w:rsid w:val="00554B3F"/>
    <w:rsid w:val="0055607A"/>
    <w:rsid w:val="0055775F"/>
    <w:rsid w:val="00561459"/>
    <w:rsid w:val="005616BA"/>
    <w:rsid w:val="0056382F"/>
    <w:rsid w:val="00563EF8"/>
    <w:rsid w:val="00573CF9"/>
    <w:rsid w:val="005741C6"/>
    <w:rsid w:val="00574A64"/>
    <w:rsid w:val="005755CA"/>
    <w:rsid w:val="00580967"/>
    <w:rsid w:val="0058137B"/>
    <w:rsid w:val="00584204"/>
    <w:rsid w:val="00584F40"/>
    <w:rsid w:val="00586008"/>
    <w:rsid w:val="0058644A"/>
    <w:rsid w:val="00592970"/>
    <w:rsid w:val="00596B44"/>
    <w:rsid w:val="00596F4E"/>
    <w:rsid w:val="005A0889"/>
    <w:rsid w:val="005A2BEA"/>
    <w:rsid w:val="005A4998"/>
    <w:rsid w:val="005A551F"/>
    <w:rsid w:val="005B020B"/>
    <w:rsid w:val="005B0FA3"/>
    <w:rsid w:val="005B1228"/>
    <w:rsid w:val="005B2391"/>
    <w:rsid w:val="005B5CB3"/>
    <w:rsid w:val="005B798E"/>
    <w:rsid w:val="005B7F77"/>
    <w:rsid w:val="005C2621"/>
    <w:rsid w:val="005C26F9"/>
    <w:rsid w:val="005C37A8"/>
    <w:rsid w:val="005C4B0C"/>
    <w:rsid w:val="005D0F10"/>
    <w:rsid w:val="005E1AAA"/>
    <w:rsid w:val="005E2BE4"/>
    <w:rsid w:val="005E3C2F"/>
    <w:rsid w:val="005E6F51"/>
    <w:rsid w:val="005F1CC6"/>
    <w:rsid w:val="005F1F95"/>
    <w:rsid w:val="005F3A86"/>
    <w:rsid w:val="005F404C"/>
    <w:rsid w:val="005F4175"/>
    <w:rsid w:val="005F51B3"/>
    <w:rsid w:val="005F5386"/>
    <w:rsid w:val="005F5E48"/>
    <w:rsid w:val="005F7072"/>
    <w:rsid w:val="005F793B"/>
    <w:rsid w:val="006012B0"/>
    <w:rsid w:val="00603D7A"/>
    <w:rsid w:val="0060536A"/>
    <w:rsid w:val="0060603C"/>
    <w:rsid w:val="006111B9"/>
    <w:rsid w:val="00614161"/>
    <w:rsid w:val="006145B3"/>
    <w:rsid w:val="0061776F"/>
    <w:rsid w:val="00617E58"/>
    <w:rsid w:val="00622DA5"/>
    <w:rsid w:val="0062398B"/>
    <w:rsid w:val="00623B69"/>
    <w:rsid w:val="00624FA8"/>
    <w:rsid w:val="0063082A"/>
    <w:rsid w:val="00633C4E"/>
    <w:rsid w:val="0063750A"/>
    <w:rsid w:val="00640203"/>
    <w:rsid w:val="00650C5D"/>
    <w:rsid w:val="00651A2C"/>
    <w:rsid w:val="0065245B"/>
    <w:rsid w:val="00655B14"/>
    <w:rsid w:val="00666106"/>
    <w:rsid w:val="0066757F"/>
    <w:rsid w:val="006704A8"/>
    <w:rsid w:val="00671E04"/>
    <w:rsid w:val="00671E97"/>
    <w:rsid w:val="0067201C"/>
    <w:rsid w:val="00677CE4"/>
    <w:rsid w:val="006822F9"/>
    <w:rsid w:val="00683146"/>
    <w:rsid w:val="0068521E"/>
    <w:rsid w:val="0068782E"/>
    <w:rsid w:val="0069247C"/>
    <w:rsid w:val="0069281D"/>
    <w:rsid w:val="00692A02"/>
    <w:rsid w:val="00692D02"/>
    <w:rsid w:val="0069472F"/>
    <w:rsid w:val="00695954"/>
    <w:rsid w:val="0069699B"/>
    <w:rsid w:val="006A1A38"/>
    <w:rsid w:val="006A2017"/>
    <w:rsid w:val="006B3BB6"/>
    <w:rsid w:val="006B6A78"/>
    <w:rsid w:val="006B6C3D"/>
    <w:rsid w:val="006B7515"/>
    <w:rsid w:val="006B7A76"/>
    <w:rsid w:val="006C4930"/>
    <w:rsid w:val="006C4A0D"/>
    <w:rsid w:val="006C593F"/>
    <w:rsid w:val="006E3D82"/>
    <w:rsid w:val="006E4BF1"/>
    <w:rsid w:val="006F2852"/>
    <w:rsid w:val="006F2BCE"/>
    <w:rsid w:val="006F2E64"/>
    <w:rsid w:val="006F44B4"/>
    <w:rsid w:val="006F4C5C"/>
    <w:rsid w:val="006F5409"/>
    <w:rsid w:val="006F6624"/>
    <w:rsid w:val="00700AA1"/>
    <w:rsid w:val="00700E84"/>
    <w:rsid w:val="0070479B"/>
    <w:rsid w:val="007063D2"/>
    <w:rsid w:val="0071530C"/>
    <w:rsid w:val="00717E83"/>
    <w:rsid w:val="007218D8"/>
    <w:rsid w:val="0072342A"/>
    <w:rsid w:val="0072429F"/>
    <w:rsid w:val="00724746"/>
    <w:rsid w:val="00725990"/>
    <w:rsid w:val="00727958"/>
    <w:rsid w:val="007308B4"/>
    <w:rsid w:val="007316DD"/>
    <w:rsid w:val="0073517F"/>
    <w:rsid w:val="00745488"/>
    <w:rsid w:val="0074575F"/>
    <w:rsid w:val="00746347"/>
    <w:rsid w:val="00746D41"/>
    <w:rsid w:val="00750D5F"/>
    <w:rsid w:val="00751709"/>
    <w:rsid w:val="007526AC"/>
    <w:rsid w:val="007547CA"/>
    <w:rsid w:val="007609EF"/>
    <w:rsid w:val="00760B66"/>
    <w:rsid w:val="00761A63"/>
    <w:rsid w:val="00766DE3"/>
    <w:rsid w:val="00770802"/>
    <w:rsid w:val="00770AE1"/>
    <w:rsid w:val="00772165"/>
    <w:rsid w:val="00774DF6"/>
    <w:rsid w:val="00775CE5"/>
    <w:rsid w:val="0078046F"/>
    <w:rsid w:val="007811BA"/>
    <w:rsid w:val="00782B67"/>
    <w:rsid w:val="007845C9"/>
    <w:rsid w:val="00787CD1"/>
    <w:rsid w:val="00793EF4"/>
    <w:rsid w:val="007953E4"/>
    <w:rsid w:val="00795450"/>
    <w:rsid w:val="007A0296"/>
    <w:rsid w:val="007A077C"/>
    <w:rsid w:val="007A2CCB"/>
    <w:rsid w:val="007A34C2"/>
    <w:rsid w:val="007A5DFF"/>
    <w:rsid w:val="007B0A8F"/>
    <w:rsid w:val="007B2E5D"/>
    <w:rsid w:val="007B6F08"/>
    <w:rsid w:val="007C14E1"/>
    <w:rsid w:val="007C2848"/>
    <w:rsid w:val="007C64F2"/>
    <w:rsid w:val="007D4346"/>
    <w:rsid w:val="007D6446"/>
    <w:rsid w:val="007D6C98"/>
    <w:rsid w:val="007D74BE"/>
    <w:rsid w:val="007E181A"/>
    <w:rsid w:val="007E2D0F"/>
    <w:rsid w:val="007E514F"/>
    <w:rsid w:val="007E69F7"/>
    <w:rsid w:val="007E6CE8"/>
    <w:rsid w:val="007F456A"/>
    <w:rsid w:val="007F735A"/>
    <w:rsid w:val="008022F7"/>
    <w:rsid w:val="0080243F"/>
    <w:rsid w:val="00803197"/>
    <w:rsid w:val="00804279"/>
    <w:rsid w:val="00804AFE"/>
    <w:rsid w:val="00804DA0"/>
    <w:rsid w:val="008119A2"/>
    <w:rsid w:val="00813A84"/>
    <w:rsid w:val="008152DD"/>
    <w:rsid w:val="008170AA"/>
    <w:rsid w:val="0082056D"/>
    <w:rsid w:val="0082111E"/>
    <w:rsid w:val="008225C5"/>
    <w:rsid w:val="008238F9"/>
    <w:rsid w:val="00823BF9"/>
    <w:rsid w:val="00832C1E"/>
    <w:rsid w:val="008346CB"/>
    <w:rsid w:val="008363B3"/>
    <w:rsid w:val="00836983"/>
    <w:rsid w:val="00837E05"/>
    <w:rsid w:val="00850956"/>
    <w:rsid w:val="008659BF"/>
    <w:rsid w:val="008664C0"/>
    <w:rsid w:val="008671E6"/>
    <w:rsid w:val="00867C19"/>
    <w:rsid w:val="00870B24"/>
    <w:rsid w:val="00870B46"/>
    <w:rsid w:val="00874D36"/>
    <w:rsid w:val="008778E4"/>
    <w:rsid w:val="008812B8"/>
    <w:rsid w:val="00884DA6"/>
    <w:rsid w:val="00892EFD"/>
    <w:rsid w:val="00893E59"/>
    <w:rsid w:val="00894FC0"/>
    <w:rsid w:val="0089707F"/>
    <w:rsid w:val="008A07C0"/>
    <w:rsid w:val="008A2E11"/>
    <w:rsid w:val="008A3814"/>
    <w:rsid w:val="008A6488"/>
    <w:rsid w:val="008A652B"/>
    <w:rsid w:val="008B7146"/>
    <w:rsid w:val="008C0E85"/>
    <w:rsid w:val="008D0825"/>
    <w:rsid w:val="008D2429"/>
    <w:rsid w:val="008D7AD3"/>
    <w:rsid w:val="008E07D7"/>
    <w:rsid w:val="008E09BB"/>
    <w:rsid w:val="008E556F"/>
    <w:rsid w:val="008E68D3"/>
    <w:rsid w:val="008E7391"/>
    <w:rsid w:val="008E779F"/>
    <w:rsid w:val="008F6469"/>
    <w:rsid w:val="008F65E4"/>
    <w:rsid w:val="009004CE"/>
    <w:rsid w:val="009175C2"/>
    <w:rsid w:val="00917BE2"/>
    <w:rsid w:val="00917CC8"/>
    <w:rsid w:val="00925732"/>
    <w:rsid w:val="00931674"/>
    <w:rsid w:val="00933D26"/>
    <w:rsid w:val="009340E6"/>
    <w:rsid w:val="00936B31"/>
    <w:rsid w:val="00937348"/>
    <w:rsid w:val="0094051A"/>
    <w:rsid w:val="00940C98"/>
    <w:rsid w:val="00940EEE"/>
    <w:rsid w:val="00940F10"/>
    <w:rsid w:val="0094146E"/>
    <w:rsid w:val="00942E77"/>
    <w:rsid w:val="00944C70"/>
    <w:rsid w:val="0094544E"/>
    <w:rsid w:val="009455BF"/>
    <w:rsid w:val="00946D8F"/>
    <w:rsid w:val="009559A2"/>
    <w:rsid w:val="00960B23"/>
    <w:rsid w:val="009628A5"/>
    <w:rsid w:val="00963403"/>
    <w:rsid w:val="009637AF"/>
    <w:rsid w:val="00974924"/>
    <w:rsid w:val="0097543D"/>
    <w:rsid w:val="00975747"/>
    <w:rsid w:val="00981F45"/>
    <w:rsid w:val="009907C0"/>
    <w:rsid w:val="00992CF4"/>
    <w:rsid w:val="0099411C"/>
    <w:rsid w:val="0099445D"/>
    <w:rsid w:val="009977FA"/>
    <w:rsid w:val="009A08A3"/>
    <w:rsid w:val="009A2D32"/>
    <w:rsid w:val="009A3942"/>
    <w:rsid w:val="009A5252"/>
    <w:rsid w:val="009A6240"/>
    <w:rsid w:val="009B2613"/>
    <w:rsid w:val="009B3CCC"/>
    <w:rsid w:val="009C207B"/>
    <w:rsid w:val="009C2ECA"/>
    <w:rsid w:val="009C4753"/>
    <w:rsid w:val="009C539B"/>
    <w:rsid w:val="009C7186"/>
    <w:rsid w:val="009D1C69"/>
    <w:rsid w:val="009D3430"/>
    <w:rsid w:val="009D580D"/>
    <w:rsid w:val="009D7A38"/>
    <w:rsid w:val="009E0CBE"/>
    <w:rsid w:val="009E3A9A"/>
    <w:rsid w:val="009E45FA"/>
    <w:rsid w:val="009E495B"/>
    <w:rsid w:val="009F005B"/>
    <w:rsid w:val="009F10DE"/>
    <w:rsid w:val="009F4BB4"/>
    <w:rsid w:val="009F7FA1"/>
    <w:rsid w:val="00A002C9"/>
    <w:rsid w:val="00A073DB"/>
    <w:rsid w:val="00A07A83"/>
    <w:rsid w:val="00A11620"/>
    <w:rsid w:val="00A13A1A"/>
    <w:rsid w:val="00A14146"/>
    <w:rsid w:val="00A1459A"/>
    <w:rsid w:val="00A17C5C"/>
    <w:rsid w:val="00A22567"/>
    <w:rsid w:val="00A23AA2"/>
    <w:rsid w:val="00A241CF"/>
    <w:rsid w:val="00A27CCA"/>
    <w:rsid w:val="00A51E0F"/>
    <w:rsid w:val="00A555E5"/>
    <w:rsid w:val="00A558DB"/>
    <w:rsid w:val="00A55E8F"/>
    <w:rsid w:val="00A6229F"/>
    <w:rsid w:val="00A62CA7"/>
    <w:rsid w:val="00A6384D"/>
    <w:rsid w:val="00A65F46"/>
    <w:rsid w:val="00A710FD"/>
    <w:rsid w:val="00A7289D"/>
    <w:rsid w:val="00A73C4D"/>
    <w:rsid w:val="00A745F8"/>
    <w:rsid w:val="00A76048"/>
    <w:rsid w:val="00A8280D"/>
    <w:rsid w:val="00A85A21"/>
    <w:rsid w:val="00A86134"/>
    <w:rsid w:val="00A8670C"/>
    <w:rsid w:val="00A9156D"/>
    <w:rsid w:val="00A920C5"/>
    <w:rsid w:val="00A94E0D"/>
    <w:rsid w:val="00A9730C"/>
    <w:rsid w:val="00AA1304"/>
    <w:rsid w:val="00AA2272"/>
    <w:rsid w:val="00AA4FAC"/>
    <w:rsid w:val="00AA5090"/>
    <w:rsid w:val="00AA6496"/>
    <w:rsid w:val="00AA6600"/>
    <w:rsid w:val="00AB2A8F"/>
    <w:rsid w:val="00AB2E18"/>
    <w:rsid w:val="00AC3029"/>
    <w:rsid w:val="00AD5477"/>
    <w:rsid w:val="00AD79A9"/>
    <w:rsid w:val="00AE2DA0"/>
    <w:rsid w:val="00AE38FC"/>
    <w:rsid w:val="00AE6862"/>
    <w:rsid w:val="00AF1B8F"/>
    <w:rsid w:val="00AF2133"/>
    <w:rsid w:val="00B00D05"/>
    <w:rsid w:val="00B04145"/>
    <w:rsid w:val="00B07B8C"/>
    <w:rsid w:val="00B07E95"/>
    <w:rsid w:val="00B07FB2"/>
    <w:rsid w:val="00B1294B"/>
    <w:rsid w:val="00B14CAD"/>
    <w:rsid w:val="00B22FCB"/>
    <w:rsid w:val="00B25CBF"/>
    <w:rsid w:val="00B26805"/>
    <w:rsid w:val="00B27A0E"/>
    <w:rsid w:val="00B344E3"/>
    <w:rsid w:val="00B34573"/>
    <w:rsid w:val="00B41C8D"/>
    <w:rsid w:val="00B44437"/>
    <w:rsid w:val="00B444C6"/>
    <w:rsid w:val="00B45158"/>
    <w:rsid w:val="00B509A4"/>
    <w:rsid w:val="00B50C83"/>
    <w:rsid w:val="00B51249"/>
    <w:rsid w:val="00B5445B"/>
    <w:rsid w:val="00B55141"/>
    <w:rsid w:val="00B61A01"/>
    <w:rsid w:val="00B61DB6"/>
    <w:rsid w:val="00B63CFD"/>
    <w:rsid w:val="00B64345"/>
    <w:rsid w:val="00B7102F"/>
    <w:rsid w:val="00B717D2"/>
    <w:rsid w:val="00B8031B"/>
    <w:rsid w:val="00B81BB3"/>
    <w:rsid w:val="00B85EF1"/>
    <w:rsid w:val="00B86A15"/>
    <w:rsid w:val="00B86F02"/>
    <w:rsid w:val="00B870DA"/>
    <w:rsid w:val="00B90B9F"/>
    <w:rsid w:val="00B92AAE"/>
    <w:rsid w:val="00B93681"/>
    <w:rsid w:val="00B94242"/>
    <w:rsid w:val="00B95073"/>
    <w:rsid w:val="00BA0AF9"/>
    <w:rsid w:val="00BA10CE"/>
    <w:rsid w:val="00BA2490"/>
    <w:rsid w:val="00BA28C5"/>
    <w:rsid w:val="00BA2B4E"/>
    <w:rsid w:val="00BA2D77"/>
    <w:rsid w:val="00BA70D9"/>
    <w:rsid w:val="00BB26CE"/>
    <w:rsid w:val="00BB32BA"/>
    <w:rsid w:val="00BB3343"/>
    <w:rsid w:val="00BB4BAF"/>
    <w:rsid w:val="00BB7008"/>
    <w:rsid w:val="00BC3138"/>
    <w:rsid w:val="00BC550E"/>
    <w:rsid w:val="00BC5BA2"/>
    <w:rsid w:val="00BD18B2"/>
    <w:rsid w:val="00BD2D9A"/>
    <w:rsid w:val="00BD3E5D"/>
    <w:rsid w:val="00BD40B0"/>
    <w:rsid w:val="00BD685B"/>
    <w:rsid w:val="00BD6CF0"/>
    <w:rsid w:val="00BE5ED8"/>
    <w:rsid w:val="00BE7955"/>
    <w:rsid w:val="00BF04BE"/>
    <w:rsid w:val="00BF14BA"/>
    <w:rsid w:val="00BF1C6D"/>
    <w:rsid w:val="00BF46AF"/>
    <w:rsid w:val="00BF78D8"/>
    <w:rsid w:val="00BF7E00"/>
    <w:rsid w:val="00C06299"/>
    <w:rsid w:val="00C0785E"/>
    <w:rsid w:val="00C138E3"/>
    <w:rsid w:val="00C2417F"/>
    <w:rsid w:val="00C26BB8"/>
    <w:rsid w:val="00C26C25"/>
    <w:rsid w:val="00C30103"/>
    <w:rsid w:val="00C31BD9"/>
    <w:rsid w:val="00C31E28"/>
    <w:rsid w:val="00C32E26"/>
    <w:rsid w:val="00C3384D"/>
    <w:rsid w:val="00C41C7A"/>
    <w:rsid w:val="00C4322B"/>
    <w:rsid w:val="00C4571F"/>
    <w:rsid w:val="00C45907"/>
    <w:rsid w:val="00C51433"/>
    <w:rsid w:val="00C56032"/>
    <w:rsid w:val="00C56E90"/>
    <w:rsid w:val="00C61D59"/>
    <w:rsid w:val="00C63220"/>
    <w:rsid w:val="00C66266"/>
    <w:rsid w:val="00C664BB"/>
    <w:rsid w:val="00C70BF2"/>
    <w:rsid w:val="00C73389"/>
    <w:rsid w:val="00C73EC8"/>
    <w:rsid w:val="00C82458"/>
    <w:rsid w:val="00C8429D"/>
    <w:rsid w:val="00C900AD"/>
    <w:rsid w:val="00C93729"/>
    <w:rsid w:val="00C96DB2"/>
    <w:rsid w:val="00C97358"/>
    <w:rsid w:val="00CA072A"/>
    <w:rsid w:val="00CA0CB1"/>
    <w:rsid w:val="00CA2DC1"/>
    <w:rsid w:val="00CB3C8C"/>
    <w:rsid w:val="00CB48F8"/>
    <w:rsid w:val="00CC03B5"/>
    <w:rsid w:val="00CC1E34"/>
    <w:rsid w:val="00CC75F3"/>
    <w:rsid w:val="00CD0F6C"/>
    <w:rsid w:val="00CD4FB5"/>
    <w:rsid w:val="00CD62F5"/>
    <w:rsid w:val="00CE2284"/>
    <w:rsid w:val="00CE2450"/>
    <w:rsid w:val="00CE2EE8"/>
    <w:rsid w:val="00CE472C"/>
    <w:rsid w:val="00CE5BD0"/>
    <w:rsid w:val="00CE6038"/>
    <w:rsid w:val="00CE7AE0"/>
    <w:rsid w:val="00CF1202"/>
    <w:rsid w:val="00CF2417"/>
    <w:rsid w:val="00CF494F"/>
    <w:rsid w:val="00CF4CE9"/>
    <w:rsid w:val="00CF5678"/>
    <w:rsid w:val="00CF5F2E"/>
    <w:rsid w:val="00CF6044"/>
    <w:rsid w:val="00CF727E"/>
    <w:rsid w:val="00CF7A21"/>
    <w:rsid w:val="00D01B06"/>
    <w:rsid w:val="00D03DF4"/>
    <w:rsid w:val="00D04626"/>
    <w:rsid w:val="00D10251"/>
    <w:rsid w:val="00D103CE"/>
    <w:rsid w:val="00D1182F"/>
    <w:rsid w:val="00D11D72"/>
    <w:rsid w:val="00D14280"/>
    <w:rsid w:val="00D142D0"/>
    <w:rsid w:val="00D245DC"/>
    <w:rsid w:val="00D246F9"/>
    <w:rsid w:val="00D3004C"/>
    <w:rsid w:val="00D335D1"/>
    <w:rsid w:val="00D34A26"/>
    <w:rsid w:val="00D34D0B"/>
    <w:rsid w:val="00D35DBB"/>
    <w:rsid w:val="00D414CB"/>
    <w:rsid w:val="00D414D7"/>
    <w:rsid w:val="00D50E35"/>
    <w:rsid w:val="00D51A2A"/>
    <w:rsid w:val="00D535D1"/>
    <w:rsid w:val="00D55AFD"/>
    <w:rsid w:val="00D55D38"/>
    <w:rsid w:val="00D60FB6"/>
    <w:rsid w:val="00D61109"/>
    <w:rsid w:val="00D62B04"/>
    <w:rsid w:val="00D674B1"/>
    <w:rsid w:val="00D714DC"/>
    <w:rsid w:val="00D75060"/>
    <w:rsid w:val="00D818D9"/>
    <w:rsid w:val="00D830B2"/>
    <w:rsid w:val="00D83569"/>
    <w:rsid w:val="00D83766"/>
    <w:rsid w:val="00D87326"/>
    <w:rsid w:val="00D96913"/>
    <w:rsid w:val="00DA23F7"/>
    <w:rsid w:val="00DA24D0"/>
    <w:rsid w:val="00DA4EF5"/>
    <w:rsid w:val="00DB0B1C"/>
    <w:rsid w:val="00DB1E2E"/>
    <w:rsid w:val="00DB1FB9"/>
    <w:rsid w:val="00DB38C9"/>
    <w:rsid w:val="00DB3D6F"/>
    <w:rsid w:val="00DB3EF8"/>
    <w:rsid w:val="00DB581E"/>
    <w:rsid w:val="00DB5D85"/>
    <w:rsid w:val="00DB7673"/>
    <w:rsid w:val="00DB7BC9"/>
    <w:rsid w:val="00DC484A"/>
    <w:rsid w:val="00DC5600"/>
    <w:rsid w:val="00DC5B19"/>
    <w:rsid w:val="00DC5F9F"/>
    <w:rsid w:val="00DD20B3"/>
    <w:rsid w:val="00DE3405"/>
    <w:rsid w:val="00DE42D0"/>
    <w:rsid w:val="00DE79E2"/>
    <w:rsid w:val="00DF2CA5"/>
    <w:rsid w:val="00E0487E"/>
    <w:rsid w:val="00E0513C"/>
    <w:rsid w:val="00E115A6"/>
    <w:rsid w:val="00E14007"/>
    <w:rsid w:val="00E162E9"/>
    <w:rsid w:val="00E16BB7"/>
    <w:rsid w:val="00E24C9C"/>
    <w:rsid w:val="00E27F98"/>
    <w:rsid w:val="00E31085"/>
    <w:rsid w:val="00E31A7E"/>
    <w:rsid w:val="00E363C2"/>
    <w:rsid w:val="00E364E7"/>
    <w:rsid w:val="00E367CC"/>
    <w:rsid w:val="00E41A6C"/>
    <w:rsid w:val="00E4539C"/>
    <w:rsid w:val="00E46756"/>
    <w:rsid w:val="00E46C8C"/>
    <w:rsid w:val="00E50E21"/>
    <w:rsid w:val="00E56CC3"/>
    <w:rsid w:val="00E60C15"/>
    <w:rsid w:val="00E62376"/>
    <w:rsid w:val="00E62ECB"/>
    <w:rsid w:val="00E63D7E"/>
    <w:rsid w:val="00E646ED"/>
    <w:rsid w:val="00E667A1"/>
    <w:rsid w:val="00E713DA"/>
    <w:rsid w:val="00E74EEC"/>
    <w:rsid w:val="00E758AF"/>
    <w:rsid w:val="00E7658D"/>
    <w:rsid w:val="00E8621B"/>
    <w:rsid w:val="00E8716F"/>
    <w:rsid w:val="00E876A1"/>
    <w:rsid w:val="00E903F9"/>
    <w:rsid w:val="00E91B97"/>
    <w:rsid w:val="00E9221D"/>
    <w:rsid w:val="00EA034D"/>
    <w:rsid w:val="00EA3165"/>
    <w:rsid w:val="00EA5D85"/>
    <w:rsid w:val="00EA5F52"/>
    <w:rsid w:val="00EA668A"/>
    <w:rsid w:val="00EB2D5B"/>
    <w:rsid w:val="00EC4EB1"/>
    <w:rsid w:val="00EC7B09"/>
    <w:rsid w:val="00ED3312"/>
    <w:rsid w:val="00EE13DC"/>
    <w:rsid w:val="00EE2112"/>
    <w:rsid w:val="00EE643B"/>
    <w:rsid w:val="00EE761D"/>
    <w:rsid w:val="00EF1225"/>
    <w:rsid w:val="00EF1A4A"/>
    <w:rsid w:val="00F0192E"/>
    <w:rsid w:val="00F0438B"/>
    <w:rsid w:val="00F1255D"/>
    <w:rsid w:val="00F126BE"/>
    <w:rsid w:val="00F13CE3"/>
    <w:rsid w:val="00F14A8B"/>
    <w:rsid w:val="00F153EB"/>
    <w:rsid w:val="00F22BC7"/>
    <w:rsid w:val="00F236FF"/>
    <w:rsid w:val="00F2726D"/>
    <w:rsid w:val="00F30930"/>
    <w:rsid w:val="00F30E0B"/>
    <w:rsid w:val="00F313C5"/>
    <w:rsid w:val="00F33A38"/>
    <w:rsid w:val="00F447F2"/>
    <w:rsid w:val="00F53C35"/>
    <w:rsid w:val="00F55B8B"/>
    <w:rsid w:val="00F62FB7"/>
    <w:rsid w:val="00F740A6"/>
    <w:rsid w:val="00F82A76"/>
    <w:rsid w:val="00F8765B"/>
    <w:rsid w:val="00F92E6C"/>
    <w:rsid w:val="00F93E7D"/>
    <w:rsid w:val="00F953A5"/>
    <w:rsid w:val="00F9651A"/>
    <w:rsid w:val="00FA1BAA"/>
    <w:rsid w:val="00FA27D5"/>
    <w:rsid w:val="00FA4F85"/>
    <w:rsid w:val="00FA618E"/>
    <w:rsid w:val="00FA73C2"/>
    <w:rsid w:val="00FB1A1A"/>
    <w:rsid w:val="00FC65B6"/>
    <w:rsid w:val="00FD04C7"/>
    <w:rsid w:val="00FD1471"/>
    <w:rsid w:val="00FD1C04"/>
    <w:rsid w:val="00FD4E8C"/>
    <w:rsid w:val="00FE0535"/>
    <w:rsid w:val="00FE0B6F"/>
    <w:rsid w:val="00FE1DE6"/>
    <w:rsid w:val="00FE32C2"/>
    <w:rsid w:val="00FE4B21"/>
    <w:rsid w:val="00FE4E6C"/>
    <w:rsid w:val="00FE5363"/>
    <w:rsid w:val="00FE742F"/>
    <w:rsid w:val="00FF0087"/>
    <w:rsid w:val="00FF2251"/>
    <w:rsid w:val="00FF2C18"/>
    <w:rsid w:val="00FF3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uiPriority="0" w:unhideWhenUsed="1"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E6CE8"/>
    <w:rPr>
      <w:rFonts w:ascii="Times New Roman" w:hAnsi="Times New Roman"/>
    </w:rPr>
  </w:style>
  <w:style w:type="paragraph" w:styleId="1">
    <w:name w:val="heading 1"/>
    <w:basedOn w:val="a"/>
    <w:next w:val="a"/>
    <w:link w:val="10"/>
    <w:uiPriority w:val="99"/>
    <w:qFormat/>
    <w:rsid w:val="00F93E7D"/>
    <w:pPr>
      <w:keepNext/>
      <w:keepLines/>
      <w:spacing w:before="240"/>
      <w:outlineLvl w:val="0"/>
    </w:pPr>
    <w:rPr>
      <w:rFonts w:ascii="Calibri Light" w:eastAsia="MS Gothic" w:hAnsi="Calibri Light" w:cs="Calibri Light"/>
      <w:color w:val="2E74B5"/>
      <w:sz w:val="32"/>
      <w:szCs w:val="32"/>
    </w:rPr>
  </w:style>
  <w:style w:type="paragraph" w:styleId="2">
    <w:name w:val="heading 2"/>
    <w:basedOn w:val="a"/>
    <w:next w:val="a"/>
    <w:link w:val="20"/>
    <w:uiPriority w:val="99"/>
    <w:qFormat/>
    <w:rsid w:val="00450938"/>
    <w:pPr>
      <w:keepNext/>
      <w:keepLines/>
      <w:spacing w:before="40"/>
      <w:outlineLvl w:val="1"/>
    </w:pPr>
    <w:rPr>
      <w:rFonts w:ascii="Calibri Light" w:eastAsia="MS Gothic" w:hAnsi="Calibri Light" w:cs="Calibri Light"/>
      <w:color w:val="2E74B5"/>
      <w:sz w:val="26"/>
      <w:szCs w:val="26"/>
    </w:rPr>
  </w:style>
  <w:style w:type="paragraph" w:styleId="3">
    <w:name w:val="heading 3"/>
    <w:basedOn w:val="a"/>
    <w:next w:val="a"/>
    <w:link w:val="30"/>
    <w:uiPriority w:val="99"/>
    <w:qFormat/>
    <w:rsid w:val="007E6CE8"/>
    <w:pPr>
      <w:keepNext/>
      <w:ind w:left="360"/>
      <w:outlineLvl w:val="2"/>
    </w:pPr>
    <w:rPr>
      <w:sz w:val="28"/>
      <w:szCs w:val="28"/>
    </w:rPr>
  </w:style>
  <w:style w:type="paragraph" w:styleId="4">
    <w:name w:val="heading 4"/>
    <w:basedOn w:val="a"/>
    <w:next w:val="a"/>
    <w:link w:val="40"/>
    <w:uiPriority w:val="99"/>
    <w:qFormat/>
    <w:rsid w:val="00F93E7D"/>
    <w:pPr>
      <w:keepNext/>
      <w:keepLines/>
      <w:spacing w:before="40"/>
      <w:outlineLvl w:val="3"/>
    </w:pPr>
    <w:rPr>
      <w:rFonts w:ascii="Calibri Light" w:eastAsia="MS Gothic" w:hAnsi="Calibri Light" w:cs="Calibri Light"/>
      <w:i/>
      <w:iCs/>
      <w:color w:val="2E74B5"/>
    </w:rPr>
  </w:style>
  <w:style w:type="paragraph" w:styleId="5">
    <w:name w:val="heading 5"/>
    <w:basedOn w:val="a"/>
    <w:next w:val="a"/>
    <w:link w:val="50"/>
    <w:uiPriority w:val="99"/>
    <w:qFormat/>
    <w:rsid w:val="00BA2490"/>
    <w:pPr>
      <w:keepNext/>
      <w:keepLines/>
      <w:spacing w:before="40"/>
      <w:outlineLvl w:val="4"/>
    </w:pPr>
    <w:rPr>
      <w:rFonts w:ascii="Calibri Light" w:eastAsia="MS Gothic" w:hAnsi="Calibri Light" w:cs="Calibri Light"/>
      <w:color w:val="2E74B5"/>
    </w:rPr>
  </w:style>
  <w:style w:type="paragraph" w:styleId="6">
    <w:name w:val="heading 6"/>
    <w:basedOn w:val="a"/>
    <w:next w:val="a"/>
    <w:link w:val="60"/>
    <w:uiPriority w:val="99"/>
    <w:qFormat/>
    <w:rsid w:val="00BA2490"/>
    <w:pPr>
      <w:keepNext/>
      <w:keepLines/>
      <w:spacing w:before="40"/>
      <w:outlineLvl w:val="5"/>
    </w:pPr>
    <w:rPr>
      <w:rFonts w:ascii="Calibri Light" w:eastAsia="MS Gothic" w:hAnsi="Calibri Light" w:cs="Calibri Light"/>
      <w:color w:val="1F4D78"/>
    </w:rPr>
  </w:style>
  <w:style w:type="paragraph" w:styleId="7">
    <w:name w:val="heading 7"/>
    <w:basedOn w:val="a"/>
    <w:next w:val="a"/>
    <w:link w:val="70"/>
    <w:uiPriority w:val="99"/>
    <w:qFormat/>
    <w:rsid w:val="007B2E5D"/>
    <w:pPr>
      <w:keepNext/>
      <w:keepLines/>
      <w:spacing w:before="200"/>
      <w:outlineLvl w:val="6"/>
    </w:pPr>
    <w:rPr>
      <w:rFonts w:ascii="Calibri Light" w:eastAsia="MS Gothic" w:hAnsi="Calibri Light" w:cs="Calibri Light"/>
      <w:i/>
      <w:iCs/>
      <w:color w:val="404040"/>
    </w:rPr>
  </w:style>
  <w:style w:type="paragraph" w:styleId="9">
    <w:name w:val="heading 9"/>
    <w:basedOn w:val="a"/>
    <w:next w:val="a"/>
    <w:link w:val="90"/>
    <w:uiPriority w:val="99"/>
    <w:qFormat/>
    <w:rsid w:val="00181C29"/>
    <w:pPr>
      <w:keepNext/>
      <w:keepLines/>
      <w:spacing w:before="40"/>
      <w:outlineLvl w:val="8"/>
    </w:pPr>
    <w:rPr>
      <w:rFonts w:ascii="Calibri Light" w:eastAsia="MS Gothic" w:hAnsi="Calibri Light" w:cs="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3E7D"/>
    <w:rPr>
      <w:rFonts w:ascii="Calibri Light" w:eastAsia="MS Gothic" w:hAnsi="Calibri Light" w:cs="Calibri Light"/>
      <w:color w:val="2E74B5"/>
      <w:sz w:val="32"/>
      <w:szCs w:val="32"/>
      <w:lang w:eastAsia="ru-RU"/>
    </w:rPr>
  </w:style>
  <w:style w:type="character" w:customStyle="1" w:styleId="20">
    <w:name w:val="Заголовок 2 Знак"/>
    <w:basedOn w:val="a0"/>
    <w:link w:val="2"/>
    <w:uiPriority w:val="99"/>
    <w:semiHidden/>
    <w:locked/>
    <w:rsid w:val="00450938"/>
    <w:rPr>
      <w:rFonts w:ascii="Calibri Light" w:eastAsia="MS Gothic" w:hAnsi="Calibri Light" w:cs="Calibri Light"/>
      <w:color w:val="2E74B5"/>
      <w:sz w:val="26"/>
      <w:szCs w:val="26"/>
      <w:lang w:eastAsia="ru-RU"/>
    </w:rPr>
  </w:style>
  <w:style w:type="character" w:customStyle="1" w:styleId="30">
    <w:name w:val="Заголовок 3 Знак"/>
    <w:basedOn w:val="a0"/>
    <w:link w:val="3"/>
    <w:uiPriority w:val="99"/>
    <w:locked/>
    <w:rsid w:val="007E6CE8"/>
    <w:rPr>
      <w:rFonts w:ascii="Times New Roman" w:hAnsi="Times New Roman" w:cs="Times New Roman"/>
      <w:sz w:val="20"/>
      <w:szCs w:val="20"/>
      <w:lang w:eastAsia="ru-RU"/>
    </w:rPr>
  </w:style>
  <w:style w:type="character" w:customStyle="1" w:styleId="40">
    <w:name w:val="Заголовок 4 Знак"/>
    <w:basedOn w:val="a0"/>
    <w:link w:val="4"/>
    <w:uiPriority w:val="99"/>
    <w:semiHidden/>
    <w:locked/>
    <w:rsid w:val="00F93E7D"/>
    <w:rPr>
      <w:rFonts w:ascii="Calibri Light" w:eastAsia="MS Gothic" w:hAnsi="Calibri Light" w:cs="Calibri Light"/>
      <w:i/>
      <w:iCs/>
      <w:color w:val="2E74B5"/>
      <w:sz w:val="20"/>
      <w:szCs w:val="20"/>
      <w:lang w:eastAsia="ru-RU"/>
    </w:rPr>
  </w:style>
  <w:style w:type="character" w:customStyle="1" w:styleId="50">
    <w:name w:val="Заголовок 5 Знак"/>
    <w:basedOn w:val="a0"/>
    <w:link w:val="5"/>
    <w:uiPriority w:val="99"/>
    <w:semiHidden/>
    <w:locked/>
    <w:rsid w:val="00BA2490"/>
    <w:rPr>
      <w:rFonts w:ascii="Calibri Light" w:eastAsia="MS Gothic" w:hAnsi="Calibri Light" w:cs="Calibri Light"/>
      <w:color w:val="2E74B5"/>
      <w:sz w:val="20"/>
      <w:szCs w:val="20"/>
      <w:lang w:eastAsia="ru-RU"/>
    </w:rPr>
  </w:style>
  <w:style w:type="character" w:customStyle="1" w:styleId="60">
    <w:name w:val="Заголовок 6 Знак"/>
    <w:basedOn w:val="a0"/>
    <w:link w:val="6"/>
    <w:uiPriority w:val="99"/>
    <w:semiHidden/>
    <w:locked/>
    <w:rsid w:val="00BA2490"/>
    <w:rPr>
      <w:rFonts w:ascii="Calibri Light" w:eastAsia="MS Gothic" w:hAnsi="Calibri Light" w:cs="Calibri Light"/>
      <w:color w:val="1F4D78"/>
      <w:sz w:val="20"/>
      <w:szCs w:val="20"/>
      <w:lang w:eastAsia="ru-RU"/>
    </w:rPr>
  </w:style>
  <w:style w:type="character" w:customStyle="1" w:styleId="70">
    <w:name w:val="Заголовок 7 Знак"/>
    <w:basedOn w:val="a0"/>
    <w:link w:val="7"/>
    <w:uiPriority w:val="99"/>
    <w:semiHidden/>
    <w:locked/>
    <w:rsid w:val="007B2E5D"/>
    <w:rPr>
      <w:rFonts w:ascii="Calibri Light" w:eastAsia="MS Gothic" w:hAnsi="Calibri Light" w:cs="Calibri Light"/>
      <w:i/>
      <w:iCs/>
      <w:color w:val="404040"/>
      <w:sz w:val="20"/>
      <w:szCs w:val="20"/>
      <w:lang w:eastAsia="ru-RU"/>
    </w:rPr>
  </w:style>
  <w:style w:type="character" w:customStyle="1" w:styleId="90">
    <w:name w:val="Заголовок 9 Знак"/>
    <w:basedOn w:val="a0"/>
    <w:link w:val="9"/>
    <w:uiPriority w:val="99"/>
    <w:semiHidden/>
    <w:locked/>
    <w:rsid w:val="00181C29"/>
    <w:rPr>
      <w:rFonts w:ascii="Calibri Light" w:eastAsia="MS Gothic" w:hAnsi="Calibri Light" w:cs="Calibri Light"/>
      <w:i/>
      <w:iCs/>
      <w:color w:val="272727"/>
      <w:sz w:val="21"/>
      <w:szCs w:val="21"/>
      <w:lang w:eastAsia="ru-RU"/>
    </w:rPr>
  </w:style>
  <w:style w:type="paragraph" w:styleId="a3">
    <w:name w:val="Subtitle"/>
    <w:basedOn w:val="a"/>
    <w:link w:val="a4"/>
    <w:uiPriority w:val="99"/>
    <w:qFormat/>
    <w:rsid w:val="007E6CE8"/>
    <w:pPr>
      <w:spacing w:after="60"/>
      <w:jc w:val="center"/>
      <w:outlineLvl w:val="1"/>
    </w:pPr>
    <w:rPr>
      <w:rFonts w:ascii="Arial" w:hAnsi="Arial" w:cs="Arial"/>
      <w:sz w:val="24"/>
      <w:szCs w:val="24"/>
    </w:rPr>
  </w:style>
  <w:style w:type="character" w:customStyle="1" w:styleId="a4">
    <w:name w:val="Подзаголовок Знак"/>
    <w:basedOn w:val="a0"/>
    <w:link w:val="a3"/>
    <w:uiPriority w:val="99"/>
    <w:locked/>
    <w:rsid w:val="007E6CE8"/>
    <w:rPr>
      <w:rFonts w:ascii="Arial" w:hAnsi="Arial" w:cs="Arial"/>
      <w:sz w:val="24"/>
      <w:szCs w:val="24"/>
      <w:lang w:eastAsia="ru-RU"/>
    </w:rPr>
  </w:style>
  <w:style w:type="paragraph" w:styleId="a5">
    <w:name w:val="Body Text"/>
    <w:basedOn w:val="a"/>
    <w:link w:val="a6"/>
    <w:uiPriority w:val="99"/>
    <w:rsid w:val="008D2429"/>
    <w:rPr>
      <w:sz w:val="28"/>
      <w:szCs w:val="28"/>
    </w:rPr>
  </w:style>
  <w:style w:type="character" w:customStyle="1" w:styleId="a6">
    <w:name w:val="Основной текст Знак"/>
    <w:basedOn w:val="a0"/>
    <w:link w:val="a5"/>
    <w:uiPriority w:val="99"/>
    <w:locked/>
    <w:rsid w:val="008D2429"/>
    <w:rPr>
      <w:rFonts w:ascii="Times New Roman" w:hAnsi="Times New Roman" w:cs="Times New Roman"/>
      <w:sz w:val="20"/>
      <w:szCs w:val="20"/>
      <w:lang w:eastAsia="ru-RU"/>
    </w:rPr>
  </w:style>
  <w:style w:type="paragraph" w:customStyle="1" w:styleId="21">
    <w:name w:val="Основной текст 21"/>
    <w:basedOn w:val="a"/>
    <w:uiPriority w:val="99"/>
    <w:rsid w:val="008D2429"/>
    <w:pPr>
      <w:jc w:val="center"/>
    </w:pPr>
    <w:rPr>
      <w:sz w:val="32"/>
      <w:szCs w:val="32"/>
    </w:rPr>
  </w:style>
  <w:style w:type="paragraph" w:styleId="31">
    <w:name w:val="Body Text 3"/>
    <w:basedOn w:val="a"/>
    <w:link w:val="32"/>
    <w:uiPriority w:val="99"/>
    <w:rsid w:val="000D0ED2"/>
    <w:pPr>
      <w:spacing w:after="120"/>
    </w:pPr>
    <w:rPr>
      <w:sz w:val="16"/>
      <w:szCs w:val="16"/>
    </w:rPr>
  </w:style>
  <w:style w:type="character" w:customStyle="1" w:styleId="32">
    <w:name w:val="Основной текст 3 Знак"/>
    <w:basedOn w:val="a0"/>
    <w:link w:val="31"/>
    <w:uiPriority w:val="99"/>
    <w:locked/>
    <w:rsid w:val="000D0ED2"/>
    <w:rPr>
      <w:rFonts w:ascii="Times New Roman" w:hAnsi="Times New Roman" w:cs="Times New Roman"/>
      <w:sz w:val="16"/>
      <w:szCs w:val="16"/>
      <w:lang w:eastAsia="ru-RU"/>
    </w:rPr>
  </w:style>
  <w:style w:type="paragraph" w:styleId="a7">
    <w:name w:val="Body Text Indent"/>
    <w:basedOn w:val="a"/>
    <w:link w:val="a8"/>
    <w:uiPriority w:val="99"/>
    <w:rsid w:val="00BA28C5"/>
    <w:pPr>
      <w:spacing w:after="120"/>
      <w:ind w:left="283"/>
    </w:pPr>
  </w:style>
  <w:style w:type="character" w:customStyle="1" w:styleId="a8">
    <w:name w:val="Основной текст с отступом Знак"/>
    <w:basedOn w:val="a0"/>
    <w:link w:val="a7"/>
    <w:uiPriority w:val="99"/>
    <w:locked/>
    <w:rsid w:val="00BA28C5"/>
    <w:rPr>
      <w:rFonts w:ascii="Times New Roman" w:hAnsi="Times New Roman" w:cs="Times New Roman"/>
      <w:sz w:val="20"/>
      <w:szCs w:val="20"/>
      <w:lang w:eastAsia="ru-RU"/>
    </w:rPr>
  </w:style>
  <w:style w:type="paragraph" w:styleId="a9">
    <w:name w:val="List Paragraph"/>
    <w:basedOn w:val="a"/>
    <w:uiPriority w:val="99"/>
    <w:qFormat/>
    <w:rsid w:val="000A60E8"/>
    <w:pPr>
      <w:ind w:left="720"/>
    </w:pPr>
  </w:style>
  <w:style w:type="paragraph" w:customStyle="1" w:styleId="310">
    <w:name w:val="Основной текст 31"/>
    <w:basedOn w:val="a"/>
    <w:uiPriority w:val="99"/>
    <w:rsid w:val="00232605"/>
    <w:rPr>
      <w:sz w:val="28"/>
      <w:szCs w:val="28"/>
    </w:rPr>
  </w:style>
  <w:style w:type="paragraph" w:styleId="aa">
    <w:name w:val="caption"/>
    <w:basedOn w:val="a"/>
    <w:next w:val="a"/>
    <w:uiPriority w:val="99"/>
    <w:qFormat/>
    <w:rsid w:val="00CF727E"/>
    <w:pPr>
      <w:spacing w:before="120" w:after="120"/>
    </w:pPr>
    <w:rPr>
      <w:b/>
      <w:bCs/>
    </w:rPr>
  </w:style>
  <w:style w:type="paragraph" w:styleId="22">
    <w:name w:val="Body Text 2"/>
    <w:basedOn w:val="a"/>
    <w:link w:val="23"/>
    <w:uiPriority w:val="99"/>
    <w:rsid w:val="007B2E5D"/>
    <w:pPr>
      <w:spacing w:after="120" w:line="480" w:lineRule="auto"/>
    </w:pPr>
  </w:style>
  <w:style w:type="character" w:customStyle="1" w:styleId="23">
    <w:name w:val="Основной текст 2 Знак"/>
    <w:basedOn w:val="a0"/>
    <w:link w:val="22"/>
    <w:uiPriority w:val="99"/>
    <w:semiHidden/>
    <w:locked/>
    <w:rsid w:val="007B2E5D"/>
    <w:rPr>
      <w:rFonts w:ascii="Times New Roman" w:hAnsi="Times New Roman" w:cs="Times New Roman"/>
      <w:sz w:val="20"/>
      <w:szCs w:val="20"/>
      <w:lang w:eastAsia="ru-RU"/>
    </w:rPr>
  </w:style>
  <w:style w:type="paragraph" w:styleId="ab">
    <w:name w:val="header"/>
    <w:basedOn w:val="a"/>
    <w:link w:val="ac"/>
    <w:uiPriority w:val="99"/>
    <w:rsid w:val="000A7EA9"/>
    <w:pPr>
      <w:tabs>
        <w:tab w:val="center" w:pos="4677"/>
        <w:tab w:val="right" w:pos="9355"/>
      </w:tabs>
    </w:pPr>
  </w:style>
  <w:style w:type="character" w:customStyle="1" w:styleId="ac">
    <w:name w:val="Верхний колонтитул Знак"/>
    <w:basedOn w:val="a0"/>
    <w:link w:val="ab"/>
    <w:uiPriority w:val="99"/>
    <w:locked/>
    <w:rsid w:val="000A7EA9"/>
    <w:rPr>
      <w:rFonts w:ascii="Times New Roman" w:hAnsi="Times New Roman" w:cs="Times New Roman"/>
      <w:sz w:val="20"/>
      <w:szCs w:val="20"/>
      <w:lang w:eastAsia="ru-RU"/>
    </w:rPr>
  </w:style>
  <w:style w:type="paragraph" w:styleId="ad">
    <w:name w:val="footer"/>
    <w:basedOn w:val="a"/>
    <w:link w:val="ae"/>
    <w:uiPriority w:val="99"/>
    <w:rsid w:val="000A7EA9"/>
    <w:pPr>
      <w:tabs>
        <w:tab w:val="center" w:pos="4677"/>
        <w:tab w:val="right" w:pos="9355"/>
      </w:tabs>
    </w:pPr>
  </w:style>
  <w:style w:type="character" w:customStyle="1" w:styleId="ae">
    <w:name w:val="Нижний колонтитул Знак"/>
    <w:basedOn w:val="a0"/>
    <w:link w:val="ad"/>
    <w:uiPriority w:val="99"/>
    <w:locked/>
    <w:rsid w:val="000A7EA9"/>
    <w:rPr>
      <w:rFonts w:ascii="Times New Roman" w:hAnsi="Times New Roman" w:cs="Times New Roman"/>
      <w:sz w:val="20"/>
      <w:szCs w:val="20"/>
      <w:lang w:eastAsia="ru-RU"/>
    </w:rPr>
  </w:style>
  <w:style w:type="paragraph" w:styleId="af">
    <w:name w:val="Balloon Text"/>
    <w:basedOn w:val="a"/>
    <w:link w:val="af0"/>
    <w:uiPriority w:val="99"/>
    <w:semiHidden/>
    <w:rsid w:val="00F1255D"/>
    <w:rPr>
      <w:rFonts w:ascii="Tahoma" w:hAnsi="Tahoma" w:cs="Tahoma"/>
      <w:sz w:val="16"/>
      <w:szCs w:val="16"/>
    </w:rPr>
  </w:style>
  <w:style w:type="character" w:customStyle="1" w:styleId="af0">
    <w:name w:val="Текст выноски Знак"/>
    <w:basedOn w:val="a0"/>
    <w:link w:val="af"/>
    <w:uiPriority w:val="99"/>
    <w:semiHidden/>
    <w:locked/>
    <w:rsid w:val="00F1255D"/>
    <w:rPr>
      <w:rFonts w:ascii="Tahoma" w:hAnsi="Tahoma" w:cs="Tahoma"/>
      <w:sz w:val="16"/>
      <w:szCs w:val="16"/>
      <w:lang w:eastAsia="ru-RU"/>
    </w:rPr>
  </w:style>
  <w:style w:type="character" w:styleId="af1">
    <w:name w:val="Hyperlink"/>
    <w:basedOn w:val="a0"/>
    <w:uiPriority w:val="99"/>
    <w:rsid w:val="008659BF"/>
    <w:rPr>
      <w:color w:val="0563C1"/>
      <w:u w:val="single"/>
    </w:rPr>
  </w:style>
  <w:style w:type="character" w:styleId="af2">
    <w:name w:val="FollowedHyperlink"/>
    <w:basedOn w:val="a0"/>
    <w:uiPriority w:val="99"/>
    <w:semiHidden/>
    <w:rsid w:val="001120D2"/>
    <w:rPr>
      <w:color w:val="auto"/>
      <w:u w:val="single"/>
    </w:rPr>
  </w:style>
  <w:style w:type="character" w:customStyle="1" w:styleId="translation-chunk">
    <w:name w:val="translation-chunk"/>
    <w:basedOn w:val="a0"/>
    <w:uiPriority w:val="99"/>
    <w:rsid w:val="00A17C5C"/>
  </w:style>
</w:styles>
</file>

<file path=word/webSettings.xml><?xml version="1.0" encoding="utf-8"?>
<w:webSettings xmlns:r="http://schemas.openxmlformats.org/officeDocument/2006/relationships" xmlns:w="http://schemas.openxmlformats.org/wordprocessingml/2006/main">
  <w:divs>
    <w:div w:id="516390168">
      <w:marLeft w:val="0"/>
      <w:marRight w:val="0"/>
      <w:marTop w:val="0"/>
      <w:marBottom w:val="0"/>
      <w:divBdr>
        <w:top w:val="none" w:sz="0" w:space="0" w:color="auto"/>
        <w:left w:val="none" w:sz="0" w:space="0" w:color="auto"/>
        <w:bottom w:val="none" w:sz="0" w:space="0" w:color="auto"/>
        <w:right w:val="none" w:sz="0" w:space="0" w:color="auto"/>
      </w:divBdr>
    </w:div>
    <w:div w:id="516390169">
      <w:marLeft w:val="0"/>
      <w:marRight w:val="0"/>
      <w:marTop w:val="0"/>
      <w:marBottom w:val="0"/>
      <w:divBdr>
        <w:top w:val="none" w:sz="0" w:space="0" w:color="auto"/>
        <w:left w:val="none" w:sz="0" w:space="0" w:color="auto"/>
        <w:bottom w:val="none" w:sz="0" w:space="0" w:color="auto"/>
        <w:right w:val="none" w:sz="0" w:space="0" w:color="auto"/>
      </w:divBdr>
    </w:div>
    <w:div w:id="516390170">
      <w:marLeft w:val="0"/>
      <w:marRight w:val="0"/>
      <w:marTop w:val="0"/>
      <w:marBottom w:val="0"/>
      <w:divBdr>
        <w:top w:val="none" w:sz="0" w:space="0" w:color="auto"/>
        <w:left w:val="none" w:sz="0" w:space="0" w:color="auto"/>
        <w:bottom w:val="none" w:sz="0" w:space="0" w:color="auto"/>
        <w:right w:val="none" w:sz="0" w:space="0" w:color="auto"/>
      </w:divBdr>
    </w:div>
    <w:div w:id="516390171">
      <w:marLeft w:val="0"/>
      <w:marRight w:val="0"/>
      <w:marTop w:val="0"/>
      <w:marBottom w:val="0"/>
      <w:divBdr>
        <w:top w:val="none" w:sz="0" w:space="0" w:color="auto"/>
        <w:left w:val="none" w:sz="0" w:space="0" w:color="auto"/>
        <w:bottom w:val="none" w:sz="0" w:space="0" w:color="auto"/>
        <w:right w:val="none" w:sz="0" w:space="0" w:color="auto"/>
      </w:divBdr>
    </w:div>
    <w:div w:id="516390172">
      <w:marLeft w:val="0"/>
      <w:marRight w:val="0"/>
      <w:marTop w:val="0"/>
      <w:marBottom w:val="0"/>
      <w:divBdr>
        <w:top w:val="none" w:sz="0" w:space="0" w:color="auto"/>
        <w:left w:val="none" w:sz="0" w:space="0" w:color="auto"/>
        <w:bottom w:val="none" w:sz="0" w:space="0" w:color="auto"/>
        <w:right w:val="none" w:sz="0" w:space="0" w:color="auto"/>
      </w:divBdr>
    </w:div>
    <w:div w:id="516390173">
      <w:marLeft w:val="0"/>
      <w:marRight w:val="0"/>
      <w:marTop w:val="0"/>
      <w:marBottom w:val="0"/>
      <w:divBdr>
        <w:top w:val="none" w:sz="0" w:space="0" w:color="auto"/>
        <w:left w:val="none" w:sz="0" w:space="0" w:color="auto"/>
        <w:bottom w:val="none" w:sz="0" w:space="0" w:color="auto"/>
        <w:right w:val="none" w:sz="0" w:space="0" w:color="auto"/>
      </w:divBdr>
    </w:div>
    <w:div w:id="516390174">
      <w:marLeft w:val="0"/>
      <w:marRight w:val="0"/>
      <w:marTop w:val="0"/>
      <w:marBottom w:val="0"/>
      <w:divBdr>
        <w:top w:val="none" w:sz="0" w:space="0" w:color="auto"/>
        <w:left w:val="none" w:sz="0" w:space="0" w:color="auto"/>
        <w:bottom w:val="none" w:sz="0" w:space="0" w:color="auto"/>
        <w:right w:val="none" w:sz="0" w:space="0" w:color="auto"/>
      </w:divBdr>
    </w:div>
    <w:div w:id="516390175">
      <w:marLeft w:val="0"/>
      <w:marRight w:val="0"/>
      <w:marTop w:val="0"/>
      <w:marBottom w:val="0"/>
      <w:divBdr>
        <w:top w:val="none" w:sz="0" w:space="0" w:color="auto"/>
        <w:left w:val="none" w:sz="0" w:space="0" w:color="auto"/>
        <w:bottom w:val="none" w:sz="0" w:space="0" w:color="auto"/>
        <w:right w:val="none" w:sz="0" w:space="0" w:color="auto"/>
      </w:divBdr>
    </w:div>
    <w:div w:id="516390176">
      <w:marLeft w:val="0"/>
      <w:marRight w:val="0"/>
      <w:marTop w:val="0"/>
      <w:marBottom w:val="0"/>
      <w:divBdr>
        <w:top w:val="none" w:sz="0" w:space="0" w:color="auto"/>
        <w:left w:val="none" w:sz="0" w:space="0" w:color="auto"/>
        <w:bottom w:val="none" w:sz="0" w:space="0" w:color="auto"/>
        <w:right w:val="none" w:sz="0" w:space="0" w:color="auto"/>
      </w:divBdr>
    </w:div>
    <w:div w:id="516390177">
      <w:marLeft w:val="0"/>
      <w:marRight w:val="0"/>
      <w:marTop w:val="0"/>
      <w:marBottom w:val="0"/>
      <w:divBdr>
        <w:top w:val="none" w:sz="0" w:space="0" w:color="auto"/>
        <w:left w:val="none" w:sz="0" w:space="0" w:color="auto"/>
        <w:bottom w:val="none" w:sz="0" w:space="0" w:color="auto"/>
        <w:right w:val="none" w:sz="0" w:space="0" w:color="auto"/>
      </w:divBdr>
    </w:div>
    <w:div w:id="516390178">
      <w:marLeft w:val="0"/>
      <w:marRight w:val="0"/>
      <w:marTop w:val="0"/>
      <w:marBottom w:val="0"/>
      <w:divBdr>
        <w:top w:val="none" w:sz="0" w:space="0" w:color="auto"/>
        <w:left w:val="none" w:sz="0" w:space="0" w:color="auto"/>
        <w:bottom w:val="none" w:sz="0" w:space="0" w:color="auto"/>
        <w:right w:val="none" w:sz="0" w:space="0" w:color="auto"/>
      </w:divBdr>
    </w:div>
    <w:div w:id="516390179">
      <w:marLeft w:val="0"/>
      <w:marRight w:val="0"/>
      <w:marTop w:val="0"/>
      <w:marBottom w:val="0"/>
      <w:divBdr>
        <w:top w:val="none" w:sz="0" w:space="0" w:color="auto"/>
        <w:left w:val="none" w:sz="0" w:space="0" w:color="auto"/>
        <w:bottom w:val="none" w:sz="0" w:space="0" w:color="auto"/>
        <w:right w:val="none" w:sz="0" w:space="0" w:color="auto"/>
      </w:divBdr>
    </w:div>
    <w:div w:id="516390180">
      <w:marLeft w:val="0"/>
      <w:marRight w:val="0"/>
      <w:marTop w:val="0"/>
      <w:marBottom w:val="0"/>
      <w:divBdr>
        <w:top w:val="none" w:sz="0" w:space="0" w:color="auto"/>
        <w:left w:val="none" w:sz="0" w:space="0" w:color="auto"/>
        <w:bottom w:val="none" w:sz="0" w:space="0" w:color="auto"/>
        <w:right w:val="none" w:sz="0" w:space="0" w:color="auto"/>
      </w:divBdr>
    </w:div>
    <w:div w:id="516390181">
      <w:marLeft w:val="0"/>
      <w:marRight w:val="0"/>
      <w:marTop w:val="0"/>
      <w:marBottom w:val="0"/>
      <w:divBdr>
        <w:top w:val="none" w:sz="0" w:space="0" w:color="auto"/>
        <w:left w:val="none" w:sz="0" w:space="0" w:color="auto"/>
        <w:bottom w:val="none" w:sz="0" w:space="0" w:color="auto"/>
        <w:right w:val="none" w:sz="0" w:space="0" w:color="auto"/>
      </w:divBdr>
    </w:div>
    <w:div w:id="516390182">
      <w:marLeft w:val="0"/>
      <w:marRight w:val="0"/>
      <w:marTop w:val="0"/>
      <w:marBottom w:val="0"/>
      <w:divBdr>
        <w:top w:val="none" w:sz="0" w:space="0" w:color="auto"/>
        <w:left w:val="none" w:sz="0" w:space="0" w:color="auto"/>
        <w:bottom w:val="none" w:sz="0" w:space="0" w:color="auto"/>
        <w:right w:val="none" w:sz="0" w:space="0" w:color="auto"/>
      </w:divBdr>
    </w:div>
    <w:div w:id="516390183">
      <w:marLeft w:val="0"/>
      <w:marRight w:val="0"/>
      <w:marTop w:val="0"/>
      <w:marBottom w:val="0"/>
      <w:divBdr>
        <w:top w:val="none" w:sz="0" w:space="0" w:color="auto"/>
        <w:left w:val="none" w:sz="0" w:space="0" w:color="auto"/>
        <w:bottom w:val="none" w:sz="0" w:space="0" w:color="auto"/>
        <w:right w:val="none" w:sz="0" w:space="0" w:color="auto"/>
      </w:divBdr>
    </w:div>
    <w:div w:id="516390184">
      <w:marLeft w:val="0"/>
      <w:marRight w:val="0"/>
      <w:marTop w:val="0"/>
      <w:marBottom w:val="0"/>
      <w:divBdr>
        <w:top w:val="none" w:sz="0" w:space="0" w:color="auto"/>
        <w:left w:val="none" w:sz="0" w:space="0" w:color="auto"/>
        <w:bottom w:val="none" w:sz="0" w:space="0" w:color="auto"/>
        <w:right w:val="none" w:sz="0" w:space="0" w:color="auto"/>
      </w:divBdr>
    </w:div>
    <w:div w:id="516390185">
      <w:marLeft w:val="0"/>
      <w:marRight w:val="0"/>
      <w:marTop w:val="0"/>
      <w:marBottom w:val="0"/>
      <w:divBdr>
        <w:top w:val="none" w:sz="0" w:space="0" w:color="auto"/>
        <w:left w:val="none" w:sz="0" w:space="0" w:color="auto"/>
        <w:bottom w:val="none" w:sz="0" w:space="0" w:color="auto"/>
        <w:right w:val="none" w:sz="0" w:space="0" w:color="auto"/>
      </w:divBdr>
    </w:div>
    <w:div w:id="516390193">
      <w:marLeft w:val="0"/>
      <w:marRight w:val="0"/>
      <w:marTop w:val="100"/>
      <w:marBottom w:val="100"/>
      <w:divBdr>
        <w:top w:val="none" w:sz="0" w:space="0" w:color="auto"/>
        <w:left w:val="none" w:sz="0" w:space="0" w:color="auto"/>
        <w:bottom w:val="none" w:sz="0" w:space="0" w:color="auto"/>
        <w:right w:val="none" w:sz="0" w:space="0" w:color="auto"/>
      </w:divBdr>
      <w:divsChild>
        <w:div w:id="516390200">
          <w:marLeft w:val="0"/>
          <w:marRight w:val="0"/>
          <w:marTop w:val="0"/>
          <w:marBottom w:val="0"/>
          <w:divBdr>
            <w:top w:val="none" w:sz="0" w:space="19" w:color="auto"/>
            <w:left w:val="none" w:sz="0" w:space="24" w:color="auto"/>
            <w:bottom w:val="none" w:sz="0" w:space="19" w:color="auto"/>
            <w:right w:val="none" w:sz="0" w:space="24" w:color="auto"/>
          </w:divBdr>
          <w:divsChild>
            <w:div w:id="516390249">
              <w:marLeft w:val="0"/>
              <w:marRight w:val="0"/>
              <w:marTop w:val="0"/>
              <w:marBottom w:val="0"/>
              <w:divBdr>
                <w:top w:val="none" w:sz="0" w:space="0" w:color="auto"/>
                <w:left w:val="none" w:sz="0" w:space="0" w:color="auto"/>
                <w:bottom w:val="none" w:sz="0" w:space="0" w:color="auto"/>
                <w:right w:val="none" w:sz="0" w:space="0" w:color="auto"/>
              </w:divBdr>
              <w:divsChild>
                <w:div w:id="516390246">
                  <w:marLeft w:val="0"/>
                  <w:marRight w:val="0"/>
                  <w:marTop w:val="0"/>
                  <w:marBottom w:val="0"/>
                  <w:divBdr>
                    <w:top w:val="none" w:sz="0" w:space="0" w:color="auto"/>
                    <w:left w:val="none" w:sz="0" w:space="0" w:color="auto"/>
                    <w:bottom w:val="none" w:sz="0" w:space="0" w:color="auto"/>
                    <w:right w:val="none" w:sz="0" w:space="0" w:color="auto"/>
                  </w:divBdr>
                  <w:divsChild>
                    <w:div w:id="516390232">
                      <w:marLeft w:val="0"/>
                      <w:marRight w:val="0"/>
                      <w:marTop w:val="0"/>
                      <w:marBottom w:val="0"/>
                      <w:divBdr>
                        <w:top w:val="none" w:sz="0" w:space="0" w:color="auto"/>
                        <w:left w:val="none" w:sz="0" w:space="0" w:color="auto"/>
                        <w:bottom w:val="none" w:sz="0" w:space="0" w:color="auto"/>
                        <w:right w:val="none" w:sz="0" w:space="0" w:color="auto"/>
                      </w:divBdr>
                      <w:divsChild>
                        <w:div w:id="516390231">
                          <w:marLeft w:val="0"/>
                          <w:marRight w:val="0"/>
                          <w:marTop w:val="0"/>
                          <w:marBottom w:val="0"/>
                          <w:divBdr>
                            <w:top w:val="none" w:sz="0" w:space="0" w:color="auto"/>
                            <w:left w:val="none" w:sz="0" w:space="0" w:color="auto"/>
                            <w:bottom w:val="none" w:sz="0" w:space="0" w:color="auto"/>
                            <w:right w:val="none" w:sz="0" w:space="0" w:color="auto"/>
                          </w:divBdr>
                          <w:divsChild>
                            <w:div w:id="516390224">
                              <w:marLeft w:val="0"/>
                              <w:marRight w:val="0"/>
                              <w:marTop w:val="0"/>
                              <w:marBottom w:val="0"/>
                              <w:divBdr>
                                <w:top w:val="none" w:sz="0" w:space="0" w:color="auto"/>
                                <w:left w:val="none" w:sz="0" w:space="0" w:color="auto"/>
                                <w:bottom w:val="none" w:sz="0" w:space="0" w:color="auto"/>
                                <w:right w:val="none" w:sz="0" w:space="0" w:color="auto"/>
                              </w:divBdr>
                            </w:div>
                            <w:div w:id="5163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90243">
                      <w:marLeft w:val="0"/>
                      <w:marRight w:val="0"/>
                      <w:marTop w:val="0"/>
                      <w:marBottom w:val="0"/>
                      <w:divBdr>
                        <w:top w:val="none" w:sz="0" w:space="0" w:color="auto"/>
                        <w:left w:val="none" w:sz="0" w:space="0" w:color="auto"/>
                        <w:bottom w:val="none" w:sz="0" w:space="0" w:color="auto"/>
                        <w:right w:val="none" w:sz="0" w:space="0" w:color="auto"/>
                      </w:divBdr>
                      <w:divsChild>
                        <w:div w:id="516390208">
                          <w:marLeft w:val="0"/>
                          <w:marRight w:val="0"/>
                          <w:marTop w:val="0"/>
                          <w:marBottom w:val="0"/>
                          <w:divBdr>
                            <w:top w:val="none" w:sz="0" w:space="0" w:color="auto"/>
                            <w:left w:val="none" w:sz="0" w:space="0" w:color="auto"/>
                            <w:bottom w:val="none" w:sz="0" w:space="0" w:color="auto"/>
                            <w:right w:val="none" w:sz="0" w:space="0" w:color="auto"/>
                          </w:divBdr>
                          <w:divsChild>
                            <w:div w:id="516390223">
                              <w:marLeft w:val="0"/>
                              <w:marRight w:val="0"/>
                              <w:marTop w:val="0"/>
                              <w:marBottom w:val="0"/>
                              <w:divBdr>
                                <w:top w:val="none" w:sz="0" w:space="0" w:color="auto"/>
                                <w:left w:val="none" w:sz="0" w:space="0" w:color="auto"/>
                                <w:bottom w:val="none" w:sz="0" w:space="0" w:color="auto"/>
                                <w:right w:val="none" w:sz="0" w:space="0" w:color="auto"/>
                              </w:divBdr>
                              <w:divsChild>
                                <w:div w:id="516390205">
                                  <w:marLeft w:val="0"/>
                                  <w:marRight w:val="0"/>
                                  <w:marTop w:val="0"/>
                                  <w:marBottom w:val="0"/>
                                  <w:divBdr>
                                    <w:top w:val="none" w:sz="0" w:space="0" w:color="auto"/>
                                    <w:left w:val="none" w:sz="0" w:space="0" w:color="auto"/>
                                    <w:bottom w:val="none" w:sz="0" w:space="0" w:color="auto"/>
                                    <w:right w:val="none" w:sz="0" w:space="0" w:color="auto"/>
                                  </w:divBdr>
                                </w:div>
                                <w:div w:id="5163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390198">
      <w:marLeft w:val="0"/>
      <w:marRight w:val="0"/>
      <w:marTop w:val="100"/>
      <w:marBottom w:val="100"/>
      <w:divBdr>
        <w:top w:val="none" w:sz="0" w:space="0" w:color="auto"/>
        <w:left w:val="none" w:sz="0" w:space="0" w:color="auto"/>
        <w:bottom w:val="none" w:sz="0" w:space="0" w:color="auto"/>
        <w:right w:val="none" w:sz="0" w:space="0" w:color="auto"/>
      </w:divBdr>
      <w:divsChild>
        <w:div w:id="516390242">
          <w:marLeft w:val="0"/>
          <w:marRight w:val="0"/>
          <w:marTop w:val="0"/>
          <w:marBottom w:val="0"/>
          <w:divBdr>
            <w:top w:val="none" w:sz="0" w:space="19" w:color="auto"/>
            <w:left w:val="none" w:sz="0" w:space="24" w:color="auto"/>
            <w:bottom w:val="none" w:sz="0" w:space="19" w:color="auto"/>
            <w:right w:val="none" w:sz="0" w:space="24" w:color="auto"/>
          </w:divBdr>
          <w:divsChild>
            <w:div w:id="516390201">
              <w:marLeft w:val="0"/>
              <w:marRight w:val="0"/>
              <w:marTop w:val="0"/>
              <w:marBottom w:val="0"/>
              <w:divBdr>
                <w:top w:val="none" w:sz="0" w:space="0" w:color="auto"/>
                <w:left w:val="none" w:sz="0" w:space="0" w:color="auto"/>
                <w:bottom w:val="none" w:sz="0" w:space="0" w:color="auto"/>
                <w:right w:val="none" w:sz="0" w:space="0" w:color="auto"/>
              </w:divBdr>
              <w:divsChild>
                <w:div w:id="516390240">
                  <w:marLeft w:val="0"/>
                  <w:marRight w:val="0"/>
                  <w:marTop w:val="0"/>
                  <w:marBottom w:val="0"/>
                  <w:divBdr>
                    <w:top w:val="none" w:sz="0" w:space="0" w:color="auto"/>
                    <w:left w:val="none" w:sz="0" w:space="0" w:color="auto"/>
                    <w:bottom w:val="none" w:sz="0" w:space="0" w:color="auto"/>
                    <w:right w:val="none" w:sz="0" w:space="0" w:color="auto"/>
                  </w:divBdr>
                  <w:divsChild>
                    <w:div w:id="516390197">
                      <w:marLeft w:val="0"/>
                      <w:marRight w:val="0"/>
                      <w:marTop w:val="0"/>
                      <w:marBottom w:val="0"/>
                      <w:divBdr>
                        <w:top w:val="none" w:sz="0" w:space="0" w:color="auto"/>
                        <w:left w:val="none" w:sz="0" w:space="0" w:color="auto"/>
                        <w:bottom w:val="none" w:sz="0" w:space="0" w:color="auto"/>
                        <w:right w:val="none" w:sz="0" w:space="0" w:color="auto"/>
                      </w:divBdr>
                      <w:divsChild>
                        <w:div w:id="516390236">
                          <w:marLeft w:val="0"/>
                          <w:marRight w:val="0"/>
                          <w:marTop w:val="0"/>
                          <w:marBottom w:val="0"/>
                          <w:divBdr>
                            <w:top w:val="none" w:sz="0" w:space="0" w:color="auto"/>
                            <w:left w:val="none" w:sz="0" w:space="0" w:color="auto"/>
                            <w:bottom w:val="none" w:sz="0" w:space="0" w:color="auto"/>
                            <w:right w:val="none" w:sz="0" w:space="0" w:color="auto"/>
                          </w:divBdr>
                          <w:divsChild>
                            <w:div w:id="516390222">
                              <w:marLeft w:val="0"/>
                              <w:marRight w:val="0"/>
                              <w:marTop w:val="0"/>
                              <w:marBottom w:val="0"/>
                              <w:divBdr>
                                <w:top w:val="none" w:sz="0" w:space="0" w:color="auto"/>
                                <w:left w:val="none" w:sz="0" w:space="0" w:color="auto"/>
                                <w:bottom w:val="none" w:sz="0" w:space="0" w:color="auto"/>
                                <w:right w:val="none" w:sz="0" w:space="0" w:color="auto"/>
                              </w:divBdr>
                              <w:divsChild>
                                <w:div w:id="516390187">
                                  <w:marLeft w:val="0"/>
                                  <w:marRight w:val="0"/>
                                  <w:marTop w:val="0"/>
                                  <w:marBottom w:val="0"/>
                                  <w:divBdr>
                                    <w:top w:val="none" w:sz="0" w:space="0" w:color="auto"/>
                                    <w:left w:val="none" w:sz="0" w:space="0" w:color="auto"/>
                                    <w:bottom w:val="none" w:sz="0" w:space="0" w:color="auto"/>
                                    <w:right w:val="none" w:sz="0" w:space="0" w:color="auto"/>
                                  </w:divBdr>
                                </w:div>
                                <w:div w:id="5163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90209">
                      <w:marLeft w:val="0"/>
                      <w:marRight w:val="0"/>
                      <w:marTop w:val="0"/>
                      <w:marBottom w:val="0"/>
                      <w:divBdr>
                        <w:top w:val="none" w:sz="0" w:space="0" w:color="auto"/>
                        <w:left w:val="none" w:sz="0" w:space="0" w:color="auto"/>
                        <w:bottom w:val="none" w:sz="0" w:space="0" w:color="auto"/>
                        <w:right w:val="none" w:sz="0" w:space="0" w:color="auto"/>
                      </w:divBdr>
                      <w:divsChild>
                        <w:div w:id="516390245">
                          <w:marLeft w:val="0"/>
                          <w:marRight w:val="0"/>
                          <w:marTop w:val="0"/>
                          <w:marBottom w:val="0"/>
                          <w:divBdr>
                            <w:top w:val="none" w:sz="0" w:space="0" w:color="auto"/>
                            <w:left w:val="none" w:sz="0" w:space="0" w:color="auto"/>
                            <w:bottom w:val="none" w:sz="0" w:space="0" w:color="auto"/>
                            <w:right w:val="none" w:sz="0" w:space="0" w:color="auto"/>
                          </w:divBdr>
                          <w:divsChild>
                            <w:div w:id="516390189">
                              <w:marLeft w:val="0"/>
                              <w:marRight w:val="0"/>
                              <w:marTop w:val="0"/>
                              <w:marBottom w:val="0"/>
                              <w:divBdr>
                                <w:top w:val="none" w:sz="0" w:space="0" w:color="auto"/>
                                <w:left w:val="none" w:sz="0" w:space="0" w:color="auto"/>
                                <w:bottom w:val="none" w:sz="0" w:space="0" w:color="auto"/>
                                <w:right w:val="none" w:sz="0" w:space="0" w:color="auto"/>
                              </w:divBdr>
                            </w:div>
                            <w:div w:id="5163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390228">
      <w:marLeft w:val="0"/>
      <w:marRight w:val="0"/>
      <w:marTop w:val="100"/>
      <w:marBottom w:val="100"/>
      <w:divBdr>
        <w:top w:val="none" w:sz="0" w:space="0" w:color="auto"/>
        <w:left w:val="none" w:sz="0" w:space="0" w:color="auto"/>
        <w:bottom w:val="none" w:sz="0" w:space="0" w:color="auto"/>
        <w:right w:val="none" w:sz="0" w:space="0" w:color="auto"/>
      </w:divBdr>
      <w:divsChild>
        <w:div w:id="516390239">
          <w:marLeft w:val="0"/>
          <w:marRight w:val="0"/>
          <w:marTop w:val="0"/>
          <w:marBottom w:val="0"/>
          <w:divBdr>
            <w:top w:val="none" w:sz="0" w:space="19" w:color="auto"/>
            <w:left w:val="none" w:sz="0" w:space="24" w:color="auto"/>
            <w:bottom w:val="none" w:sz="0" w:space="19" w:color="auto"/>
            <w:right w:val="none" w:sz="0" w:space="24" w:color="auto"/>
          </w:divBdr>
          <w:divsChild>
            <w:div w:id="516390207">
              <w:marLeft w:val="0"/>
              <w:marRight w:val="0"/>
              <w:marTop w:val="0"/>
              <w:marBottom w:val="0"/>
              <w:divBdr>
                <w:top w:val="none" w:sz="0" w:space="0" w:color="auto"/>
                <w:left w:val="none" w:sz="0" w:space="0" w:color="auto"/>
                <w:bottom w:val="none" w:sz="0" w:space="0" w:color="auto"/>
                <w:right w:val="none" w:sz="0" w:space="0" w:color="auto"/>
              </w:divBdr>
              <w:divsChild>
                <w:div w:id="516390215">
                  <w:marLeft w:val="0"/>
                  <w:marRight w:val="0"/>
                  <w:marTop w:val="0"/>
                  <w:marBottom w:val="0"/>
                  <w:divBdr>
                    <w:top w:val="none" w:sz="0" w:space="0" w:color="auto"/>
                    <w:left w:val="none" w:sz="0" w:space="0" w:color="auto"/>
                    <w:bottom w:val="none" w:sz="0" w:space="0" w:color="auto"/>
                    <w:right w:val="none" w:sz="0" w:space="0" w:color="auto"/>
                  </w:divBdr>
                  <w:divsChild>
                    <w:div w:id="516390214">
                      <w:marLeft w:val="0"/>
                      <w:marRight w:val="0"/>
                      <w:marTop w:val="0"/>
                      <w:marBottom w:val="0"/>
                      <w:divBdr>
                        <w:top w:val="none" w:sz="0" w:space="0" w:color="auto"/>
                        <w:left w:val="none" w:sz="0" w:space="0" w:color="auto"/>
                        <w:bottom w:val="none" w:sz="0" w:space="0" w:color="auto"/>
                        <w:right w:val="none" w:sz="0" w:space="0" w:color="auto"/>
                      </w:divBdr>
                      <w:divsChild>
                        <w:div w:id="516390227">
                          <w:marLeft w:val="0"/>
                          <w:marRight w:val="0"/>
                          <w:marTop w:val="0"/>
                          <w:marBottom w:val="0"/>
                          <w:divBdr>
                            <w:top w:val="none" w:sz="0" w:space="0" w:color="auto"/>
                            <w:left w:val="none" w:sz="0" w:space="0" w:color="auto"/>
                            <w:bottom w:val="none" w:sz="0" w:space="0" w:color="auto"/>
                            <w:right w:val="none" w:sz="0" w:space="0" w:color="auto"/>
                          </w:divBdr>
                          <w:divsChild>
                            <w:div w:id="516390203">
                              <w:marLeft w:val="0"/>
                              <w:marRight w:val="0"/>
                              <w:marTop w:val="0"/>
                              <w:marBottom w:val="0"/>
                              <w:divBdr>
                                <w:top w:val="none" w:sz="0" w:space="0" w:color="auto"/>
                                <w:left w:val="none" w:sz="0" w:space="0" w:color="auto"/>
                                <w:bottom w:val="none" w:sz="0" w:space="0" w:color="auto"/>
                                <w:right w:val="none" w:sz="0" w:space="0" w:color="auto"/>
                              </w:divBdr>
                            </w:div>
                            <w:div w:id="5163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90230">
                      <w:marLeft w:val="0"/>
                      <w:marRight w:val="0"/>
                      <w:marTop w:val="0"/>
                      <w:marBottom w:val="0"/>
                      <w:divBdr>
                        <w:top w:val="none" w:sz="0" w:space="0" w:color="auto"/>
                        <w:left w:val="none" w:sz="0" w:space="0" w:color="auto"/>
                        <w:bottom w:val="none" w:sz="0" w:space="0" w:color="auto"/>
                        <w:right w:val="none" w:sz="0" w:space="0" w:color="auto"/>
                      </w:divBdr>
                      <w:divsChild>
                        <w:div w:id="516390195">
                          <w:marLeft w:val="0"/>
                          <w:marRight w:val="0"/>
                          <w:marTop w:val="0"/>
                          <w:marBottom w:val="0"/>
                          <w:divBdr>
                            <w:top w:val="none" w:sz="0" w:space="0" w:color="auto"/>
                            <w:left w:val="none" w:sz="0" w:space="0" w:color="auto"/>
                            <w:bottom w:val="none" w:sz="0" w:space="0" w:color="auto"/>
                            <w:right w:val="none" w:sz="0" w:space="0" w:color="auto"/>
                          </w:divBdr>
                          <w:divsChild>
                            <w:div w:id="516390244">
                              <w:marLeft w:val="0"/>
                              <w:marRight w:val="0"/>
                              <w:marTop w:val="0"/>
                              <w:marBottom w:val="0"/>
                              <w:divBdr>
                                <w:top w:val="none" w:sz="0" w:space="0" w:color="auto"/>
                                <w:left w:val="none" w:sz="0" w:space="0" w:color="auto"/>
                                <w:bottom w:val="none" w:sz="0" w:space="0" w:color="auto"/>
                                <w:right w:val="none" w:sz="0" w:space="0" w:color="auto"/>
                              </w:divBdr>
                              <w:divsChild>
                                <w:div w:id="516390217">
                                  <w:marLeft w:val="0"/>
                                  <w:marRight w:val="0"/>
                                  <w:marTop w:val="0"/>
                                  <w:marBottom w:val="0"/>
                                  <w:divBdr>
                                    <w:top w:val="none" w:sz="0" w:space="0" w:color="auto"/>
                                    <w:left w:val="none" w:sz="0" w:space="0" w:color="auto"/>
                                    <w:bottom w:val="none" w:sz="0" w:space="0" w:color="auto"/>
                                    <w:right w:val="none" w:sz="0" w:space="0" w:color="auto"/>
                                  </w:divBdr>
                                </w:div>
                                <w:div w:id="5163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390229">
      <w:marLeft w:val="0"/>
      <w:marRight w:val="0"/>
      <w:marTop w:val="100"/>
      <w:marBottom w:val="100"/>
      <w:divBdr>
        <w:top w:val="none" w:sz="0" w:space="0" w:color="auto"/>
        <w:left w:val="none" w:sz="0" w:space="0" w:color="auto"/>
        <w:bottom w:val="none" w:sz="0" w:space="0" w:color="auto"/>
        <w:right w:val="none" w:sz="0" w:space="0" w:color="auto"/>
      </w:divBdr>
      <w:divsChild>
        <w:div w:id="516390225">
          <w:marLeft w:val="0"/>
          <w:marRight w:val="0"/>
          <w:marTop w:val="0"/>
          <w:marBottom w:val="0"/>
          <w:divBdr>
            <w:top w:val="none" w:sz="0" w:space="19" w:color="auto"/>
            <w:left w:val="none" w:sz="0" w:space="24" w:color="auto"/>
            <w:bottom w:val="none" w:sz="0" w:space="19" w:color="auto"/>
            <w:right w:val="none" w:sz="0" w:space="24" w:color="auto"/>
          </w:divBdr>
          <w:divsChild>
            <w:div w:id="516390238">
              <w:marLeft w:val="0"/>
              <w:marRight w:val="0"/>
              <w:marTop w:val="0"/>
              <w:marBottom w:val="0"/>
              <w:divBdr>
                <w:top w:val="none" w:sz="0" w:space="0" w:color="auto"/>
                <w:left w:val="none" w:sz="0" w:space="0" w:color="auto"/>
                <w:bottom w:val="none" w:sz="0" w:space="0" w:color="auto"/>
                <w:right w:val="none" w:sz="0" w:space="0" w:color="auto"/>
              </w:divBdr>
              <w:divsChild>
                <w:div w:id="516390211">
                  <w:marLeft w:val="0"/>
                  <w:marRight w:val="0"/>
                  <w:marTop w:val="0"/>
                  <w:marBottom w:val="0"/>
                  <w:divBdr>
                    <w:top w:val="none" w:sz="0" w:space="0" w:color="auto"/>
                    <w:left w:val="none" w:sz="0" w:space="0" w:color="auto"/>
                    <w:bottom w:val="none" w:sz="0" w:space="0" w:color="auto"/>
                    <w:right w:val="none" w:sz="0" w:space="0" w:color="auto"/>
                  </w:divBdr>
                  <w:divsChild>
                    <w:div w:id="516390234">
                      <w:marLeft w:val="0"/>
                      <w:marRight w:val="0"/>
                      <w:marTop w:val="0"/>
                      <w:marBottom w:val="0"/>
                      <w:divBdr>
                        <w:top w:val="none" w:sz="0" w:space="0" w:color="auto"/>
                        <w:left w:val="none" w:sz="0" w:space="0" w:color="auto"/>
                        <w:bottom w:val="none" w:sz="0" w:space="0" w:color="auto"/>
                        <w:right w:val="none" w:sz="0" w:space="0" w:color="auto"/>
                      </w:divBdr>
                      <w:divsChild>
                        <w:div w:id="516390199">
                          <w:marLeft w:val="0"/>
                          <w:marRight w:val="0"/>
                          <w:marTop w:val="0"/>
                          <w:marBottom w:val="0"/>
                          <w:divBdr>
                            <w:top w:val="none" w:sz="0" w:space="0" w:color="auto"/>
                            <w:left w:val="none" w:sz="0" w:space="0" w:color="auto"/>
                            <w:bottom w:val="none" w:sz="0" w:space="0" w:color="auto"/>
                            <w:right w:val="none" w:sz="0" w:space="0" w:color="auto"/>
                          </w:divBdr>
                          <w:divsChild>
                            <w:div w:id="516390190">
                              <w:marLeft w:val="0"/>
                              <w:marRight w:val="0"/>
                              <w:marTop w:val="0"/>
                              <w:marBottom w:val="0"/>
                              <w:divBdr>
                                <w:top w:val="none" w:sz="0" w:space="0" w:color="auto"/>
                                <w:left w:val="none" w:sz="0" w:space="0" w:color="auto"/>
                                <w:bottom w:val="none" w:sz="0" w:space="0" w:color="auto"/>
                                <w:right w:val="none" w:sz="0" w:space="0" w:color="auto"/>
                              </w:divBdr>
                            </w:div>
                            <w:div w:id="5163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90241">
                      <w:marLeft w:val="0"/>
                      <w:marRight w:val="0"/>
                      <w:marTop w:val="0"/>
                      <w:marBottom w:val="0"/>
                      <w:divBdr>
                        <w:top w:val="none" w:sz="0" w:space="0" w:color="auto"/>
                        <w:left w:val="none" w:sz="0" w:space="0" w:color="auto"/>
                        <w:bottom w:val="none" w:sz="0" w:space="0" w:color="auto"/>
                        <w:right w:val="none" w:sz="0" w:space="0" w:color="auto"/>
                      </w:divBdr>
                      <w:divsChild>
                        <w:div w:id="516390186">
                          <w:marLeft w:val="0"/>
                          <w:marRight w:val="0"/>
                          <w:marTop w:val="0"/>
                          <w:marBottom w:val="0"/>
                          <w:divBdr>
                            <w:top w:val="none" w:sz="0" w:space="0" w:color="auto"/>
                            <w:left w:val="none" w:sz="0" w:space="0" w:color="auto"/>
                            <w:bottom w:val="none" w:sz="0" w:space="0" w:color="auto"/>
                            <w:right w:val="none" w:sz="0" w:space="0" w:color="auto"/>
                          </w:divBdr>
                          <w:divsChild>
                            <w:div w:id="516390221">
                              <w:marLeft w:val="0"/>
                              <w:marRight w:val="0"/>
                              <w:marTop w:val="0"/>
                              <w:marBottom w:val="0"/>
                              <w:divBdr>
                                <w:top w:val="none" w:sz="0" w:space="0" w:color="auto"/>
                                <w:left w:val="none" w:sz="0" w:space="0" w:color="auto"/>
                                <w:bottom w:val="none" w:sz="0" w:space="0" w:color="auto"/>
                                <w:right w:val="none" w:sz="0" w:space="0" w:color="auto"/>
                              </w:divBdr>
                              <w:divsChild>
                                <w:div w:id="516390210">
                                  <w:marLeft w:val="0"/>
                                  <w:marRight w:val="0"/>
                                  <w:marTop w:val="0"/>
                                  <w:marBottom w:val="0"/>
                                  <w:divBdr>
                                    <w:top w:val="none" w:sz="0" w:space="0" w:color="auto"/>
                                    <w:left w:val="none" w:sz="0" w:space="0" w:color="auto"/>
                                    <w:bottom w:val="none" w:sz="0" w:space="0" w:color="auto"/>
                                    <w:right w:val="none" w:sz="0" w:space="0" w:color="auto"/>
                                  </w:divBdr>
                                </w:div>
                                <w:div w:id="5163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390235">
      <w:marLeft w:val="0"/>
      <w:marRight w:val="0"/>
      <w:marTop w:val="100"/>
      <w:marBottom w:val="100"/>
      <w:divBdr>
        <w:top w:val="none" w:sz="0" w:space="0" w:color="auto"/>
        <w:left w:val="none" w:sz="0" w:space="0" w:color="auto"/>
        <w:bottom w:val="none" w:sz="0" w:space="0" w:color="auto"/>
        <w:right w:val="none" w:sz="0" w:space="0" w:color="auto"/>
      </w:divBdr>
      <w:divsChild>
        <w:div w:id="516390202">
          <w:marLeft w:val="0"/>
          <w:marRight w:val="0"/>
          <w:marTop w:val="0"/>
          <w:marBottom w:val="0"/>
          <w:divBdr>
            <w:top w:val="none" w:sz="0" w:space="19" w:color="auto"/>
            <w:left w:val="none" w:sz="0" w:space="24" w:color="auto"/>
            <w:bottom w:val="none" w:sz="0" w:space="19" w:color="auto"/>
            <w:right w:val="none" w:sz="0" w:space="24" w:color="auto"/>
          </w:divBdr>
          <w:divsChild>
            <w:div w:id="516390220">
              <w:marLeft w:val="0"/>
              <w:marRight w:val="0"/>
              <w:marTop w:val="0"/>
              <w:marBottom w:val="0"/>
              <w:divBdr>
                <w:top w:val="none" w:sz="0" w:space="0" w:color="auto"/>
                <w:left w:val="none" w:sz="0" w:space="0" w:color="auto"/>
                <w:bottom w:val="none" w:sz="0" w:space="0" w:color="auto"/>
                <w:right w:val="none" w:sz="0" w:space="0" w:color="auto"/>
              </w:divBdr>
              <w:divsChild>
                <w:div w:id="516390191">
                  <w:marLeft w:val="0"/>
                  <w:marRight w:val="0"/>
                  <w:marTop w:val="0"/>
                  <w:marBottom w:val="0"/>
                  <w:divBdr>
                    <w:top w:val="none" w:sz="0" w:space="0" w:color="auto"/>
                    <w:left w:val="none" w:sz="0" w:space="0" w:color="auto"/>
                    <w:bottom w:val="none" w:sz="0" w:space="0" w:color="auto"/>
                    <w:right w:val="none" w:sz="0" w:space="0" w:color="auto"/>
                  </w:divBdr>
                  <w:divsChild>
                    <w:div w:id="516390213">
                      <w:marLeft w:val="0"/>
                      <w:marRight w:val="0"/>
                      <w:marTop w:val="0"/>
                      <w:marBottom w:val="0"/>
                      <w:divBdr>
                        <w:top w:val="none" w:sz="0" w:space="0" w:color="auto"/>
                        <w:left w:val="none" w:sz="0" w:space="0" w:color="auto"/>
                        <w:bottom w:val="none" w:sz="0" w:space="0" w:color="auto"/>
                        <w:right w:val="none" w:sz="0" w:space="0" w:color="auto"/>
                      </w:divBdr>
                      <w:divsChild>
                        <w:div w:id="516390196">
                          <w:marLeft w:val="0"/>
                          <w:marRight w:val="0"/>
                          <w:marTop w:val="0"/>
                          <w:marBottom w:val="0"/>
                          <w:divBdr>
                            <w:top w:val="none" w:sz="0" w:space="0" w:color="auto"/>
                            <w:left w:val="none" w:sz="0" w:space="0" w:color="auto"/>
                            <w:bottom w:val="none" w:sz="0" w:space="0" w:color="auto"/>
                            <w:right w:val="none" w:sz="0" w:space="0" w:color="auto"/>
                          </w:divBdr>
                          <w:divsChild>
                            <w:div w:id="516390233">
                              <w:marLeft w:val="0"/>
                              <w:marRight w:val="0"/>
                              <w:marTop w:val="0"/>
                              <w:marBottom w:val="0"/>
                              <w:divBdr>
                                <w:top w:val="none" w:sz="0" w:space="0" w:color="auto"/>
                                <w:left w:val="none" w:sz="0" w:space="0" w:color="auto"/>
                                <w:bottom w:val="none" w:sz="0" w:space="0" w:color="auto"/>
                                <w:right w:val="none" w:sz="0" w:space="0" w:color="auto"/>
                              </w:divBdr>
                              <w:divsChild>
                                <w:div w:id="516390192">
                                  <w:marLeft w:val="0"/>
                                  <w:marRight w:val="0"/>
                                  <w:marTop w:val="0"/>
                                  <w:marBottom w:val="0"/>
                                  <w:divBdr>
                                    <w:top w:val="none" w:sz="0" w:space="0" w:color="auto"/>
                                    <w:left w:val="none" w:sz="0" w:space="0" w:color="auto"/>
                                    <w:bottom w:val="none" w:sz="0" w:space="0" w:color="auto"/>
                                    <w:right w:val="none" w:sz="0" w:space="0" w:color="auto"/>
                                  </w:divBdr>
                                </w:div>
                                <w:div w:id="5163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90250">
                      <w:marLeft w:val="0"/>
                      <w:marRight w:val="0"/>
                      <w:marTop w:val="0"/>
                      <w:marBottom w:val="0"/>
                      <w:divBdr>
                        <w:top w:val="none" w:sz="0" w:space="0" w:color="auto"/>
                        <w:left w:val="none" w:sz="0" w:space="0" w:color="auto"/>
                        <w:bottom w:val="none" w:sz="0" w:space="0" w:color="auto"/>
                        <w:right w:val="none" w:sz="0" w:space="0" w:color="auto"/>
                      </w:divBdr>
                      <w:divsChild>
                        <w:div w:id="516390194">
                          <w:marLeft w:val="0"/>
                          <w:marRight w:val="0"/>
                          <w:marTop w:val="0"/>
                          <w:marBottom w:val="0"/>
                          <w:divBdr>
                            <w:top w:val="none" w:sz="0" w:space="0" w:color="auto"/>
                            <w:left w:val="none" w:sz="0" w:space="0" w:color="auto"/>
                            <w:bottom w:val="none" w:sz="0" w:space="0" w:color="auto"/>
                            <w:right w:val="none" w:sz="0" w:space="0" w:color="auto"/>
                          </w:divBdr>
                          <w:divsChild>
                            <w:div w:id="516390188">
                              <w:marLeft w:val="0"/>
                              <w:marRight w:val="0"/>
                              <w:marTop w:val="0"/>
                              <w:marBottom w:val="0"/>
                              <w:divBdr>
                                <w:top w:val="none" w:sz="0" w:space="0" w:color="auto"/>
                                <w:left w:val="none" w:sz="0" w:space="0" w:color="auto"/>
                                <w:bottom w:val="none" w:sz="0" w:space="0" w:color="auto"/>
                                <w:right w:val="none" w:sz="0" w:space="0" w:color="auto"/>
                              </w:divBdr>
                            </w:div>
                            <w:div w:id="5163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vfccvs@mail.ru" TargetMode="External"/><Relationship Id="rId13" Type="http://schemas.openxmlformats.org/officeDocument/2006/relationships/hyperlink" Target="http://www.zdorovo365.ru/index.php?id=9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moscop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d_fesmu@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gachevskiy@gmail.com" TargetMode="External"/><Relationship Id="rId4" Type="http://schemas.openxmlformats.org/officeDocument/2006/relationships/settings" Target="settings.xml"/><Relationship Id="rId9" Type="http://schemas.openxmlformats.org/officeDocument/2006/relationships/hyperlink" Target="mailto:bogachevskayasa@gmail.com" TargetMode="External"/><Relationship Id="rId14" Type="http://schemas.openxmlformats.org/officeDocument/2006/relationships/hyperlink" Target="http://www.ncbi.nlm.nih.gov/pubmed/24986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AB46-E517-4047-87FB-A4A92A3D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2819</Words>
  <Characters>16071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Бондарь Владимир Юрьевич – доктор медицинских наук, главный врач ФГБУ «Федеральный центр сердечно-сосудистой хирургии» Министерства здравоохранения Российской Федерации (г</vt:lpstr>
    </vt:vector>
  </TitlesOfParts>
  <Company>diakov.net</Company>
  <LinksUpToDate>false</LinksUpToDate>
  <CharactersWithSpaces>18853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Бондарь Владимир Юрьевич – доктор медицинских наук, главный врач ФГБУ «Федеральный центр сердечно-сосудистой хирургии» Министерства здравоохранения Российской Федерации (г</dc:title>
  <dc:subject/>
  <dc:creator>Светлана</dc:creator>
  <cp:keywords/>
  <dc:description/>
  <cp:lastModifiedBy>admin</cp:lastModifiedBy>
  <cp:revision>2</cp:revision>
  <cp:lastPrinted>2015-02-17T06:57:00Z</cp:lastPrinted>
  <dcterms:created xsi:type="dcterms:W3CDTF">2016-04-19T00:26:00Z</dcterms:created>
  <dcterms:modified xsi:type="dcterms:W3CDTF">2016-04-19T00:26:00Z</dcterms:modified>
</cp:coreProperties>
</file>